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 xml:space="preserve">        Приложение к приказу ГУ-УПФР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в Омском районе Омской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</w:t>
        <w:tab/>
        <w:tab/>
        <w:tab/>
        <w:tab/>
        <w:tab/>
        <w:tab/>
        <w:tab/>
        <w:t xml:space="preserve">        от 30.11.2015 №392</w:t>
      </w:r>
    </w:p>
    <w:p>
      <w:pPr>
        <w:pStyle w:val="Style12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2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2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Состав комиссии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Государственного  учреждения -  Управления Пенсионного фонда Российской Федерации в Омском районе Омской области по соблюдению требований к служебному поведению и урегулированию конфликта интересов</w:t>
      </w:r>
    </w:p>
    <w:p>
      <w:pPr>
        <w:pStyle w:val="Style12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103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09"/>
        <w:gridCol w:w="6400"/>
      </w:tblGrid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Плющакова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Татьяна Викторовна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начальника управления ,  председатель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Новикова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Людмила Ивановна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bookmarkStart w:id="0" w:name="__DdeLink__947_342588366"/>
            <w:r>
              <w:rPr>
                <w:rFonts w:ascii="Times New Roman" w:hAnsi="Times New Roman"/>
                <w:sz w:val="28"/>
                <w:szCs w:val="28"/>
              </w:rPr>
              <w:t>руководитель группы по кадрам и  делопроизводству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Белоглазова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Галина Николаевна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управления ,  секретарь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Кураленко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Мария Эвальдевна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учета  поступления и расходования средств,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Абуцина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Юлия Андреевна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специалист-эксперт (юрисконсульт),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Лузина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Татьяна Геннадьевна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мастер производственного обучения БОУ СПО «Омский сельскохозяйственный техникум»,     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Легчилин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Александр Алексеевич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 председатель Омского районного отделения Омской областной общественной организации ветеранов, член комиссии</w:t>
            </w:r>
          </w:p>
        </w:tc>
      </w:tr>
    </w:tbl>
    <w:p>
      <w:pPr>
        <w:pStyle w:val="Style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 xml:space="preserve"> </w:t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d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LibreOffice/5.0.2.2$Windows_x86 LibreOffice_project/37b43f919e4de5eeaca9b9755ed688758a8251fe</Application>
  <Paragraphs>30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2019-08-07T05:51:00Z</dcterms:created>
  <dc:creator>USERPFR</dc:creator>
  <dc:language>ru-RU</dc:language>
  <dcterms:modified xsi:type="dcterms:W3CDTF">2020-01-15T08:42:32Z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