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96" w:rsidRDefault="009D5B96">
      <w:pPr>
        <w:pStyle w:val="ConsPlusNormal"/>
        <w:outlineLvl w:val="0"/>
      </w:pPr>
      <w:r>
        <w:t>Зарегистрировано в Минюсте России 5 июня 2020 г. N 58604</w:t>
      </w:r>
    </w:p>
    <w:p w:rsidR="009D5B96" w:rsidRDefault="009D5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B96" w:rsidRDefault="009D5B96">
      <w:pPr>
        <w:pStyle w:val="ConsPlusNormal"/>
        <w:jc w:val="both"/>
      </w:pP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от 11 марта 2020 г. N 178п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ЭЛЕКТРОННОГО ДОКУМЕНТООБОРОТА МЕЖДУ СТРАХОВАТЕЛЯМИ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И ПЕНСИОННЫМ ФОНДОМ РОССИЙСКОЙ ФЕДЕРАЦИИ ПРИ ПРЕДСТАВЛЕНИИ</w:t>
      </w:r>
    </w:p>
    <w:p w:rsidR="009D5B96" w:rsidRPr="003412D3" w:rsidRDefault="009D5B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СВЕДЕНИЙ ДЛЯ ИНДИВИДУАЛЬНОГО (ПЕРСОНИФИЦИРОВАННОГО) УЧЕТА</w:t>
      </w:r>
    </w:p>
    <w:p w:rsidR="009D5B96" w:rsidRPr="003412D3" w:rsidRDefault="009D5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8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Правление Пенсионного фонда Российской Федерации постановляет: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5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и условия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страхования", утвержденный постановлением Правления Пенсионного фонда Российской Федерации от 11 января 2018 г. N 3п "Об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утверждении формата, порядка и условий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N 27-ФЗ "Об индивидуальном (персонифицированном) учете в системе обязательного пенсионного страхования" (зарегистрировано Минюстом России 5 февраля 2018 г., регистрационный N 49887).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ПФР </w:t>
      </w:r>
      <w:proofErr w:type="spellStart"/>
      <w:r w:rsidRPr="003412D3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Pr="003412D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D5B96" w:rsidRPr="003412D3" w:rsidRDefault="009D5B96" w:rsidP="0034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М.ТОПИЛИН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2D3" w:rsidRDefault="003412D3" w:rsidP="003412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Утвержден</w:t>
      </w:r>
    </w:p>
    <w:p w:rsidR="009D5B96" w:rsidRPr="003412D3" w:rsidRDefault="009D5B96" w:rsidP="0034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9D5B96" w:rsidRPr="003412D3" w:rsidRDefault="009D5B96" w:rsidP="0034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от 11 марта 2020 г. N 178п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412D3">
        <w:rPr>
          <w:rFonts w:ascii="Times New Roman" w:hAnsi="Times New Roman" w:cs="Times New Roman"/>
          <w:sz w:val="28"/>
          <w:szCs w:val="28"/>
        </w:rPr>
        <w:t>ПОРЯДОК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ЭЛЕКТРОННОГО ДОКУМЕНТООБОРОТА МЕЖДУ СТРАХОВАТЕЛЯМИ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И ПЕНСИОННЫМ ФОНДОМ РОССИЙСКОЙ ФЕДЕРАЦИИ ПРИ ПРЕДСТАВЛЕНИИ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СВЕДЕНИЙ ДЛЯ ИНДИВИДУАЛЬНОГО (ПЕРСОНИФИЦИРОВАННОГО) УЧЕТА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Настоящий Порядок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 определяет общие принципы, правила и условия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электронном виде) и направлении в электронном виде страхователю документов, используемых в целях привлечения страхователей к ответственности, предусмотренной </w:t>
      </w:r>
      <w:hyperlink r:id="rId6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(далее - Федеральный закон от 1 апреля 1996 г. N 27-ФЗ).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2. Участниками информационного обмена при осуществлении электронного документооборота являются: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страхователи, признаваемые таковыми в соответствии с </w:t>
      </w:r>
      <w:hyperlink r:id="rId7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статьи 1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г. N 27-ФЗ, </w:t>
      </w:r>
      <w:hyperlink r:id="rId8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 статьи 6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2018, N 49, ст. 7497) (далее - Федеральный закон от 15 декабря 2001 г. N 167-ФЗ), </w:t>
      </w:r>
      <w:hyperlink r:id="rId9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 18, ст. 1943;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2014, N 30, ст. 4217) (далее - Страхователь);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Пенсионным фондом Российской Федерации и страхователями (далее - Оператор).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Индивидуальные сведения могут быть представлены страхователем в Пенсионный фонд Российской Федерации в форме электронного документа с </w:t>
      </w:r>
      <w:r w:rsidRPr="003412D3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Пенсионного фонда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>, в том числе с использованием электронной подписи, в порядке, предусмотренном законодательством Российской Федерации.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II. Регистрация страхователей в целях обеспечения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4. Для регистрации в системе электронного документооборота ПФР Страхователи направляют заявление на подключение к системе электронного документооборота ПФР (далее - Заявление на подключение), которое содержит: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регистрационный номер Страхователя в ПФР;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регистрационный номер Оператора;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наименование Страхователя в ПФР (юридического лица), Оператора;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фамилию, имя, отчество (при наличии) Страхователя (физического лица);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сведения об адресе (месте нахождения) Оператора;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 Оператора;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Страхователя;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код причины постановки на учет (КПП);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основании доверенности, выдаваемой в порядке, установленном </w:t>
      </w:r>
      <w:hyperlink r:id="rId10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статьей 185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N 32, ст. 3301; 2013, N 19, ст. 2327), или уполномоченного распорядительным актом).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5. ПФР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6. В случае если в Заявлении на подключение сведения о Страхователе внесены не полностью или содержат ошибки, ПФР вправе отказать в удовлетворении Заявления на подключение.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7. В случае прекращения доверенности Страхователь направляет уведомление о прекращении полномочий представителя.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8. Для отключения Страхователя от системы электронного документооборота ПФР Страхователь направляет в ПФР заявление на отключение от системы электронного документооборота ПФР (далее - Заявление на отключение).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9. ПФР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2D3" w:rsidRDefault="003412D3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lastRenderedPageBreak/>
        <w:t>III. Порядок взаимодействия участников информационного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обмена при представлении сведений индивидуального</w:t>
      </w:r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(персонифицированного) учета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10. Для представления индивидуальных сведений в электронном виде Страхователь (представитель) подготавливает указанные сведения в форме электронных документов, заверенных усиленной квалифицированной электронной подписью, и отправляет через оператора в территориальный орган Пенсионного фонда Российской Федерации в зашифрованном виде.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При представлении индивидуальных сведений Страхователем (представителем) они заверяются подписью этого лица (представителя) в порядке, предусмотренном законодательством Российской Федерации.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Датой представления индивидуальных сведений в электронной форме через оператора считается дата их отправки по телекоммуникационным каналам связи в адрес территориального органа Пенсионного фонда Российской Федерации &lt;1&gt;, о чем оператором делается соответствующая отметка при составлении документа "Опись содержания пакета" и направляется в орган системы ПФР в пакете с подготовленными электронными документами со сведениями индивидуального (персонифицированного) учета.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Пункт 32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Инструкции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Российской Федерации от 21 декабря 2016 г. N 766н (зарегистрировано Минюстом России 6 февраля 2017 г., регистрационный N 45549), с учетом изменений, внесенных приказом Министерства труда и социальной защиты Российской Федерации от 14 июня 2018 г. N 385н (зарегистрировано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Минюстом России 16 июля 2018 г., регистрационный N 51615) (далее - Инструкция).</w:t>
      </w:r>
      <w:proofErr w:type="gramEnd"/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12. Датой представления документов страхователя с использованием Кабинета страхователя считается дата, зафиксированная в электронном документе "Квитанция о регистрации", сформированном в Кабинете страхователя.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13. В течение одного рабочего дня с момента поступления электронных документов при представлении индивидуальных сведений в электронной форме территориальный орган Пенсионного фонда Российской Федерации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14. ПФР в течение трех рабочих дней с момента направления уведомления о доставке выполняет следующие действия: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3412D3">
        <w:rPr>
          <w:rFonts w:ascii="Times New Roman" w:hAnsi="Times New Roman" w:cs="Times New Roman"/>
          <w:sz w:val="28"/>
          <w:szCs w:val="28"/>
        </w:rPr>
        <w:t>1) Проверяет усиленную квалифицированную подпись (далее - УКЭП) Оператора и состав пакета.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3412D3">
        <w:rPr>
          <w:rFonts w:ascii="Times New Roman" w:hAnsi="Times New Roman" w:cs="Times New Roman"/>
          <w:sz w:val="28"/>
          <w:szCs w:val="28"/>
        </w:rPr>
        <w:t>2) Расшифровывает входящие документы.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В случае выявления ошибок при проверках, указанных в </w:t>
      </w:r>
      <w:hyperlink w:anchor="P80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2 пункта 14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настоящего Порядка, отправляется электронный документ "Уведомление об отказе в приеме пакета".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3) Проверяет УКЭП страхователя.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4) Осуществляет проверку индивидуальных сведений на соответствие </w:t>
      </w:r>
      <w:r w:rsidRPr="003412D3">
        <w:rPr>
          <w:rFonts w:ascii="Times New Roman" w:hAnsi="Times New Roman" w:cs="Times New Roman"/>
          <w:sz w:val="28"/>
          <w:szCs w:val="28"/>
        </w:rPr>
        <w:lastRenderedPageBreak/>
        <w:t>установленной форме, формату и порядку заполнения.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При обнаружении в представленных страхователем индивидуальных сведениях ошибок и (или) их несоответствия индивидуальным сведениям, имеющимся у Пенсионного фонда Российской Федерации, а также несоответствия их требованиям, установленным законодательством Российской Федерации, страхователю направляется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 &lt;2&gt;, для исправления в течение пяти рабочих дней имеющихся расхождений.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2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Пункт 37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В случае подключения страхователя к системе электронного документооборота ПФР формы документов для привлечения страхователей к ответственности, предусмотренной </w:t>
      </w:r>
      <w:hyperlink r:id="rId13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г. N 27-ФЗ, уполномоченный работник территориального органа ПФР формирует в электронном виде по формам, утвержденным </w:t>
      </w:r>
      <w:hyperlink r:id="rId14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Правления ПФР от 23 ноября 2016 г. N 1058п "Об утверждении форм документов, используемых в целях привлечения страхователей к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ответственности, предусмотренной </w:t>
      </w:r>
      <w:hyperlink r:id="rId15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страхования", и о признании утратившим силу постановления Правления ПФР от 29 июля 2016 г. N 684п" (зарегистрирован Минюстом России 5 мая 2017 г., регистрационный N 46627), подписывает электронной подписью и направляет Страхователю в зашифрованном виде.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В случае направления указанных документов в электронном виде территориальный орган ПФР не направляет их на бумажном носителе.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17. Датой получения страхователем (представителем страхователя) документов в электронном виде от территориальных органов ПФР, переданных через оператора, считается дата, указанная в электронном документе "Уведомление о доставке",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18. Датой получения страхователем (представителем страхователя) документов в электронном виде от территориальных органов ПФР, переданных через Кабинет страхователя, считается дата их размещения в Кабинете страхователя.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При размещении в Кабинете страхователя документов в электронном виде от территориальных органов ПФР автоматически формируется и размещается в Кабинете страхователя электронный документ "Уведомление о доставке".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2D3" w:rsidRDefault="003412D3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lastRenderedPageBreak/>
        <w:t xml:space="preserve">IV. Обеспечение защиты сведений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9D5B96" w:rsidRPr="003412D3" w:rsidRDefault="009D5B96" w:rsidP="003412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>(персонифицированного) учета</w:t>
      </w:r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19. Сведения индивидуального (персонифицированного) учета содержат персональные данные, которые относятся к информации ограниченного доступа и подлежат защите в соответствии с Федеральным </w:t>
      </w:r>
      <w:hyperlink r:id="rId16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 и должны соответствовать требованиям, установленным </w:t>
      </w:r>
      <w:hyperlink r:id="rId17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8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34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>2019, N 52, ст. 7794).</w:t>
      </w:r>
      <w:proofErr w:type="gramEnd"/>
    </w:p>
    <w:p w:rsidR="009D5B96" w:rsidRPr="003412D3" w:rsidRDefault="009D5B96" w:rsidP="0034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2D3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3412D3">
        <w:rPr>
          <w:rFonts w:ascii="Times New Roman" w:hAnsi="Times New Roman" w:cs="Times New Roman"/>
          <w:sz w:val="28"/>
          <w:szCs w:val="28"/>
        </w:rPr>
        <w:t xml:space="preserve">В целях обеспечения защиты информации при представлении индивидуальных сведений в электронном виде используются средства криптографической защиты информации в соответствии с </w:t>
      </w:r>
      <w:hyperlink r:id="rId18" w:history="1">
        <w:r w:rsidRPr="003412D3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3412D3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установленными постановлением Правительства Российской Федерации от 1 ноября 2012 г. N 1119 (Собрание законодательства Российской Федерации, 2012, N 45, ст. 6257).</w:t>
      </w:r>
      <w:proofErr w:type="gramEnd"/>
    </w:p>
    <w:p w:rsidR="009D5B96" w:rsidRPr="003412D3" w:rsidRDefault="009D5B96" w:rsidP="003412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96" w:rsidRDefault="009D5B96" w:rsidP="003412D3">
      <w:pPr>
        <w:pStyle w:val="ConsPlusNormal"/>
        <w:jc w:val="both"/>
      </w:pPr>
    </w:p>
    <w:p w:rsidR="009D5B96" w:rsidRDefault="009D5B96" w:rsidP="003412D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74BEF" w:rsidRDefault="00174BEF" w:rsidP="003412D3">
      <w:pPr>
        <w:spacing w:after="0" w:line="240" w:lineRule="auto"/>
      </w:pPr>
    </w:p>
    <w:sectPr w:rsidR="00174BEF" w:rsidSect="003412D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96"/>
    <w:rsid w:val="00120ECE"/>
    <w:rsid w:val="00174BEF"/>
    <w:rsid w:val="003412D3"/>
    <w:rsid w:val="009D5B96"/>
    <w:rsid w:val="00B735DF"/>
    <w:rsid w:val="00E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CB6BF44803507340DA6E951E675CC2E241933368EDD138E15EFCF6D39F9A371AAD090E6AFDA91568C0DDA6CCCEB15D501EC6D324339CC5FK6D" TargetMode="External"/><Relationship Id="rId13" Type="http://schemas.openxmlformats.org/officeDocument/2006/relationships/hyperlink" Target="consultantplus://offline/ref=FEFCB6BF44803507340DA6E951E675CC2E261D3B338CDD138E15EFCF6D39F9A371AAD090E6AFDE95548C0DDA6CCCEB15D501EC6D324339CC5FK6D" TargetMode="External"/><Relationship Id="rId18" Type="http://schemas.openxmlformats.org/officeDocument/2006/relationships/hyperlink" Target="consultantplus://offline/ref=FEFCB6BF44803507340DA6E951E675CC2C201D30308CDD138E15EFCF6D39F9A371AAD090E6AFDA92588C0DDA6CCCEB15D501EC6D324339CC5FK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CB6BF44803507340DA6E951E675CC2E261D3B338CDD138E15EFCF6D39F9A371AAD090E6AFDE92508C0DDA6CCCEB15D501EC6D324339CC5FK6D" TargetMode="External"/><Relationship Id="rId12" Type="http://schemas.openxmlformats.org/officeDocument/2006/relationships/hyperlink" Target="consultantplus://offline/ref=FEFCB6BF44803507340DA6E951E675CC2E2318343C89DD138E15EFCF6D39F9A371AAD090E6AFDB93598C0DDA6CCCEB15D501EC6D324339CC5FK6D" TargetMode="External"/><Relationship Id="rId17" Type="http://schemas.openxmlformats.org/officeDocument/2006/relationships/hyperlink" Target="consultantplus://offline/ref=FEFCB6BF44803507340DA6E951E675CC2E2618363182DD138E15EFCF6D39F9A371AAD090E6AFDA94588C0DDA6CCCEB15D501EC6D324339CC5FK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CB6BF44803507340DA6E951E675CC2E24183B3682DD138E15EFCF6D39F9A363AA889CE4A9C49250995B8B2A59K8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CB6BF44803507340DA6E951E675CC2E261D3B338CDD138E15EFCF6D39F9A371AAD093E5AED1C600C30C862A9FF817D201EE6C2E54K0D" TargetMode="External"/><Relationship Id="rId11" Type="http://schemas.openxmlformats.org/officeDocument/2006/relationships/hyperlink" Target="consultantplus://offline/ref=FEFCB6BF44803507340DA6E951E675CC2E2318343C89DD138E15EFCF6D39F9A371AAD090E6AFDB92558C0DDA6CCCEB15D501EC6D324339CC5FK6D" TargetMode="External"/><Relationship Id="rId5" Type="http://schemas.openxmlformats.org/officeDocument/2006/relationships/hyperlink" Target="consultantplus://offline/ref=FEFCB6BF44803507340DA6E951E675CC2F2A1A333689DD138E15EFCF6D39F9A371AAD090E6AFDA93538C0DDA6CCCEB15D501EC6D324339CC5FK6D" TargetMode="External"/><Relationship Id="rId15" Type="http://schemas.openxmlformats.org/officeDocument/2006/relationships/hyperlink" Target="consultantplus://offline/ref=FEFCB6BF44803507340DA6E951E675CC2E261D3B338CDD138E15EFCF6D39F9A371AAD090E6AFDE95548C0DDA6CCCEB15D501EC6D324339CC5FK6D" TargetMode="External"/><Relationship Id="rId10" Type="http://schemas.openxmlformats.org/officeDocument/2006/relationships/hyperlink" Target="consultantplus://offline/ref=FEFCB6BF44803507340DA6E951E675CC2E241A31338FDD138E15EFCF6D39F9A371AAD095E0AAD1C600C30C862A9FF817D201EE6C2E54K0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EFCB6BF44803507340DA6E951E675CC2E261D3B338CDD138E15EFCF6D39F9A371AAD090EEA9D1C600C30C862A9FF817D201EE6C2E54K0D" TargetMode="External"/><Relationship Id="rId9" Type="http://schemas.openxmlformats.org/officeDocument/2006/relationships/hyperlink" Target="consultantplus://offline/ref=FEFCB6BF44803507340DA6E951E675CC2E201E36318CDD138E15EFCF6D39F9A371AAD090E6AFDA93518C0DDA6CCCEB15D501EC6D324339CC5FK6D" TargetMode="External"/><Relationship Id="rId14" Type="http://schemas.openxmlformats.org/officeDocument/2006/relationships/hyperlink" Target="consultantplus://offline/ref=FEFCB6BF44803507340DA6E951E675CC2F221C373788DD138E15EFCF6D39F9A363AA889CE4A9C49250995B8B2A59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2432</Words>
  <Characters>13867</Characters>
  <Application>Microsoft Office Word</Application>
  <DocSecurity>0</DocSecurity>
  <Lines>115</Lines>
  <Paragraphs>32</Paragraphs>
  <ScaleCrop>false</ScaleCrop>
  <Company>PFR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USERPFR</cp:lastModifiedBy>
  <cp:revision>2</cp:revision>
  <dcterms:created xsi:type="dcterms:W3CDTF">2021-01-26T03:10:00Z</dcterms:created>
  <dcterms:modified xsi:type="dcterms:W3CDTF">2021-01-26T03:15:00Z</dcterms:modified>
</cp:coreProperties>
</file>