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47" w:rsidRDefault="00673A47" w:rsidP="00673A47">
      <w:pPr>
        <w:suppressAutoHyphens w:val="0"/>
        <w:autoSpaceDE w:val="0"/>
        <w:autoSpaceDN w:val="0"/>
        <w:adjustRightInd w:val="0"/>
        <w:ind w:firstLine="709"/>
        <w:jc w:val="center"/>
        <w:rPr>
          <w:rFonts w:cs="Times New Roman"/>
          <w:b/>
          <w:color w:val="000000"/>
          <w:sz w:val="26"/>
          <w:szCs w:val="26"/>
        </w:rPr>
      </w:pPr>
      <w:r w:rsidRPr="00673A47">
        <w:rPr>
          <w:rFonts w:cs="Times New Roman"/>
          <w:b/>
          <w:color w:val="000000"/>
          <w:sz w:val="26"/>
          <w:szCs w:val="26"/>
        </w:rPr>
        <w:t xml:space="preserve">Об изменениях в приказ </w:t>
      </w:r>
      <w:r w:rsidRPr="00673A47">
        <w:rPr>
          <w:rFonts w:cs="Times New Roman"/>
          <w:b/>
          <w:color w:val="000000"/>
          <w:sz w:val="26"/>
          <w:szCs w:val="26"/>
        </w:rPr>
        <w:t>Фонда пенсионного и социального страхования Российской Федерации</w:t>
      </w:r>
      <w:r w:rsidRPr="00673A47">
        <w:rPr>
          <w:rFonts w:cs="Times New Roman"/>
          <w:b/>
          <w:color w:val="000000"/>
          <w:sz w:val="26"/>
          <w:szCs w:val="26"/>
        </w:rPr>
        <w:t xml:space="preserve"> о предоставлении субсидии на оборудование рабочих мест для трудоустройства людей с инвалидностью</w:t>
      </w:r>
    </w:p>
    <w:p w:rsidR="00673A47" w:rsidRPr="00673A47" w:rsidRDefault="00673A47" w:rsidP="00673A47">
      <w:pPr>
        <w:suppressAutoHyphens w:val="0"/>
        <w:autoSpaceDE w:val="0"/>
        <w:autoSpaceDN w:val="0"/>
        <w:adjustRightInd w:val="0"/>
        <w:ind w:firstLine="709"/>
        <w:jc w:val="center"/>
        <w:rPr>
          <w:rFonts w:cs="Times New Roman"/>
          <w:b/>
          <w:color w:val="000000"/>
          <w:sz w:val="26"/>
          <w:szCs w:val="26"/>
        </w:rPr>
      </w:pP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Приказом Фонда пенсионного и социального страхования Российской Федерации от 17 октября 2025 № 1104, внесены изменения в приказ Фонда № 2712</w:t>
      </w:r>
      <w:r>
        <w:rPr>
          <w:rFonts w:cs="Times New Roman"/>
          <w:color w:val="000000"/>
          <w:sz w:val="26"/>
          <w:szCs w:val="26"/>
        </w:rPr>
        <w:t xml:space="preserve"> </w:t>
      </w:r>
      <w:r w:rsidRPr="009002D9">
        <w:rPr>
          <w:rFonts w:cs="Times New Roman"/>
          <w:color w:val="000000"/>
          <w:sz w:val="26"/>
          <w:szCs w:val="26"/>
        </w:rPr>
        <w:t>«Об утверждении Решения о порядке предоставления субсидий в целях создания (оборудования) рабочих мест для трудоустройства инвалидов»</w:t>
      </w:r>
      <w:r>
        <w:rPr>
          <w:rStyle w:val="a3"/>
          <w:rFonts w:cs="Times New Roman"/>
          <w:color w:val="000000"/>
          <w:sz w:val="26"/>
          <w:szCs w:val="26"/>
        </w:rPr>
        <w:footnoteReference w:id="1"/>
      </w:r>
      <w:r w:rsidRPr="009002D9">
        <w:rPr>
          <w:rFonts w:cs="Times New Roman"/>
          <w:color w:val="000000"/>
          <w:sz w:val="26"/>
          <w:szCs w:val="26"/>
        </w:rPr>
        <w:t xml:space="preserve">.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Основные изменения касаются расширения перечня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получения работодателем субсидии по приказу Фонда от 29 декабря 2024 № 2714 «Об утверждении Решения о порядке предоставления субсидии на государственную поддержку стимулирования найма отдельных категорий граждан»</w:t>
      </w:r>
      <w:r>
        <w:rPr>
          <w:rStyle w:val="a3"/>
          <w:rFonts w:cs="Times New Roman"/>
          <w:color w:val="000000"/>
          <w:sz w:val="26"/>
          <w:szCs w:val="26"/>
        </w:rPr>
        <w:footnoteReference w:id="2"/>
      </w:r>
      <w:r w:rsidRPr="009002D9">
        <w:rPr>
          <w:rFonts w:cs="Times New Roman"/>
          <w:color w:val="000000"/>
          <w:sz w:val="26"/>
          <w:szCs w:val="26"/>
        </w:rPr>
        <w:t xml:space="preserve">. </w:t>
      </w:r>
    </w:p>
    <w:p w:rsidR="00673A47" w:rsidRPr="009002D9" w:rsidRDefault="00673A47" w:rsidP="00673A47">
      <w:pPr>
        <w:pStyle w:val="Default"/>
        <w:ind w:firstLine="709"/>
        <w:jc w:val="both"/>
        <w:rPr>
          <w:rFonts w:eastAsia="Times New Roman"/>
          <w:sz w:val="26"/>
          <w:szCs w:val="26"/>
          <w:lang w:eastAsia="ru-RU"/>
        </w:rPr>
      </w:pPr>
      <w:r w:rsidRPr="009002D9">
        <w:rPr>
          <w:sz w:val="26"/>
          <w:szCs w:val="26"/>
        </w:rPr>
        <w:t xml:space="preserve">Дополнительно разъясняем, что под расширением перечня участников мероприятия по созданию (оборудованию) рабочего места понимается участие ветеранов боевых действий, получивших инвалидность в ходе участия (содействия выполнению задач) в специальной военной операции, трудовой </w:t>
      </w:r>
      <w:r w:rsidRPr="009002D9">
        <w:rPr>
          <w:rFonts w:eastAsia="Times New Roman"/>
          <w:sz w:val="26"/>
          <w:szCs w:val="26"/>
          <w:lang w:eastAsia="ru-RU"/>
        </w:rPr>
        <w:t xml:space="preserve">договор с которыми был возобновлен в соответствии со статьей 351.7 Трудового кодекса Российской Федерации. Следовательно, в случае если работодатель возобновил трудовой договор с работником, который получил инвалидность в ходе проведения СВО 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В целях обеспечения </w:t>
      </w:r>
      <w:proofErr w:type="spellStart"/>
      <w:r w:rsidRPr="009002D9">
        <w:rPr>
          <w:rFonts w:cs="Times New Roman"/>
          <w:color w:val="000000"/>
          <w:sz w:val="26"/>
          <w:szCs w:val="26"/>
        </w:rPr>
        <w:t>закрепляемости</w:t>
      </w:r>
      <w:proofErr w:type="spellEnd"/>
      <w:r w:rsidRPr="009002D9">
        <w:rPr>
          <w:rFonts w:cs="Times New Roman"/>
          <w:color w:val="000000"/>
          <w:sz w:val="26"/>
          <w:szCs w:val="26"/>
        </w:rPr>
        <w:t xml:space="preserve"> трудоустроенных инвалидов 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пунктом 8.8 настоящего Решения Фонда № 2712,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абзацами вторым - четвертым пункта 9.1 указанного Решения.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При подсчете </w:t>
      </w:r>
      <w:proofErr w:type="spellStart"/>
      <w:r w:rsidRPr="009002D9">
        <w:rPr>
          <w:rFonts w:cs="Times New Roman"/>
          <w:color w:val="000000"/>
          <w:sz w:val="26"/>
          <w:szCs w:val="26"/>
        </w:rPr>
        <w:t>закрепляемости</w:t>
      </w:r>
      <w:proofErr w:type="spellEnd"/>
      <w:r w:rsidRPr="009002D9">
        <w:rPr>
          <w:rFonts w:cs="Times New Roman"/>
          <w:color w:val="000000"/>
          <w:sz w:val="26"/>
          <w:szCs w:val="26"/>
        </w:rP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rsidRPr="009002D9">
        <w:rPr>
          <w:rFonts w:cs="Times New Roman"/>
          <w:color w:val="000000"/>
          <w:sz w:val="26"/>
          <w:szCs w:val="26"/>
        </w:rPr>
        <w:t>закрепляемости</w:t>
      </w:r>
      <w:proofErr w:type="spellEnd"/>
      <w:r w:rsidRPr="009002D9">
        <w:rPr>
          <w:rFonts w:cs="Times New Roman"/>
          <w:color w:val="000000"/>
          <w:sz w:val="26"/>
          <w:szCs w:val="26"/>
        </w:rPr>
        <w:t xml:space="preserve">. В указанном случае период подсчета </w:t>
      </w:r>
      <w:proofErr w:type="spellStart"/>
      <w:r w:rsidRPr="009002D9">
        <w:rPr>
          <w:rFonts w:cs="Times New Roman"/>
          <w:color w:val="000000"/>
          <w:sz w:val="26"/>
          <w:szCs w:val="26"/>
        </w:rPr>
        <w:t>закрепляемости</w:t>
      </w:r>
      <w:proofErr w:type="spellEnd"/>
      <w:r w:rsidRPr="009002D9">
        <w:rPr>
          <w:rFonts w:cs="Times New Roman"/>
          <w:color w:val="000000"/>
          <w:sz w:val="26"/>
          <w:szCs w:val="26"/>
        </w:rP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w:t>
      </w:r>
      <w:r w:rsidRPr="009002D9">
        <w:rPr>
          <w:rFonts w:cs="Times New Roman"/>
          <w:color w:val="000000"/>
          <w:sz w:val="26"/>
          <w:szCs w:val="26"/>
        </w:rPr>
        <w:lastRenderedPageBreak/>
        <w:t xml:space="preserve">календарных дней не более 2-х раз в отношении одного созданного (оборудованного) рабочего места.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Также изменения коснулись и критериев работодателей, указанных в подразделе «Требования к получателям субсидии» раздела 2 Решения № 2712, о соответствии работодателей, претендующих на получение субсидии в соответствии с Решением № 2712, как о неполучении ими в текущем году субсидии в соответствии с Постановлением № 1780. Пункт «д» указанных критериев исключается в связи с избыточностью. Таким образом, работодатель может обратиться за предоставлением субсидии как по основаниям, установленным Решением Фонда № 2714, так и по основаниям, закрепленным Решением Фонда </w:t>
      </w:r>
      <w:bookmarkStart w:id="0" w:name="_GoBack"/>
      <w:bookmarkEnd w:id="0"/>
      <w:r w:rsidRPr="009002D9">
        <w:rPr>
          <w:rFonts w:cs="Times New Roman"/>
          <w:color w:val="000000"/>
          <w:sz w:val="26"/>
          <w:szCs w:val="26"/>
        </w:rPr>
        <w:t xml:space="preserve">№ 2712. </w:t>
      </w:r>
    </w:p>
    <w:p w:rsidR="00673A47" w:rsidRDefault="00673A47" w:rsidP="00673A47">
      <w:pPr>
        <w:ind w:firstLine="709"/>
        <w:contextualSpacing/>
        <w:jc w:val="both"/>
        <w:rPr>
          <w:sz w:val="26"/>
          <w:szCs w:val="26"/>
        </w:rPr>
      </w:pPr>
    </w:p>
    <w:p w:rsidR="00C54638" w:rsidRDefault="00C54638"/>
    <w:sectPr w:rsidR="00C546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47" w:rsidRDefault="00673A47" w:rsidP="00673A47">
      <w:r>
        <w:separator/>
      </w:r>
    </w:p>
  </w:endnote>
  <w:endnote w:type="continuationSeparator" w:id="0">
    <w:p w:rsidR="00673A47" w:rsidRDefault="00673A47" w:rsidP="0067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G Times (W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47" w:rsidRDefault="00673A47" w:rsidP="00673A47">
      <w:r>
        <w:separator/>
      </w:r>
    </w:p>
  </w:footnote>
  <w:footnote w:type="continuationSeparator" w:id="0">
    <w:p w:rsidR="00673A47" w:rsidRDefault="00673A47" w:rsidP="00673A47">
      <w:r>
        <w:continuationSeparator/>
      </w:r>
    </w:p>
  </w:footnote>
  <w:footnote w:id="1">
    <w:p w:rsidR="00673A47" w:rsidRDefault="00673A47">
      <w:pPr>
        <w:pStyle w:val="a4"/>
      </w:pPr>
      <w:r>
        <w:rPr>
          <w:rStyle w:val="a3"/>
        </w:rPr>
        <w:footnoteRef/>
      </w:r>
      <w:r>
        <w:t xml:space="preserve"> </w:t>
      </w:r>
      <w:r w:rsidRPr="009002D9">
        <w:t xml:space="preserve">Решение Фонда №2712, </w:t>
      </w:r>
      <w:r>
        <w:t>созданное (оборудованное) рабоче</w:t>
      </w:r>
      <w:r w:rsidRPr="009002D9">
        <w:t>е мест</w:t>
      </w:r>
      <w:r>
        <w:t>о</w:t>
      </w:r>
    </w:p>
  </w:footnote>
  <w:footnote w:id="2">
    <w:p w:rsidR="00673A47" w:rsidRPr="00673A47" w:rsidRDefault="00673A47" w:rsidP="00673A47">
      <w:pPr>
        <w:pStyle w:val="Default"/>
        <w:rPr>
          <w:sz w:val="20"/>
          <w:szCs w:val="20"/>
        </w:rPr>
      </w:pPr>
      <w:r w:rsidRPr="00673A47">
        <w:rPr>
          <w:rStyle w:val="a3"/>
          <w:sz w:val="20"/>
          <w:szCs w:val="20"/>
        </w:rPr>
        <w:footnoteRef/>
      </w:r>
      <w:r w:rsidRPr="00673A47">
        <w:rPr>
          <w:sz w:val="20"/>
          <w:szCs w:val="20"/>
        </w:rPr>
        <w:t xml:space="preserve"> Далее -  Решение Фонда № 2714.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1A"/>
    <w:rsid w:val="0013671A"/>
    <w:rsid w:val="00673A47"/>
    <w:rsid w:val="00C54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1DC7-4B06-4464-8AFC-AA094206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A47"/>
    <w:pPr>
      <w:suppressAutoHyphens/>
      <w:spacing w:after="0" w:line="240" w:lineRule="auto"/>
    </w:pPr>
    <w:rPr>
      <w:rFonts w:ascii="Times New Roman" w:eastAsia="Times New Roman" w:hAnsi="Times New Roman" w:cs="CG Times (WT)"/>
      <w:color w:val="00000A"/>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673A47"/>
    <w:rPr>
      <w:vertAlign w:val="superscript"/>
    </w:rPr>
  </w:style>
  <w:style w:type="paragraph" w:customStyle="1" w:styleId="Default">
    <w:name w:val="Default"/>
    <w:rsid w:val="00673A4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673A47"/>
    <w:rPr>
      <w:sz w:val="20"/>
    </w:rPr>
  </w:style>
  <w:style w:type="character" w:customStyle="1" w:styleId="a5">
    <w:name w:val="Текст сноски Знак"/>
    <w:basedOn w:val="a0"/>
    <w:link w:val="a4"/>
    <w:uiPriority w:val="99"/>
    <w:semiHidden/>
    <w:rsid w:val="00673A47"/>
    <w:rPr>
      <w:rFonts w:ascii="Times New Roman" w:eastAsia="Times New Roman" w:hAnsi="Times New Roman" w:cs="CG Times (WT)"/>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5DA7-61A1-4569-952E-67304A9A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Перемитина Оксана Анатольевна</dc:creator>
  <cp:keywords/>
  <dc:description/>
  <cp:lastModifiedBy>Перемитина Оксана Анатольевна</cp:lastModifiedBy>
  <cp:revision>2</cp:revision>
  <dcterms:created xsi:type="dcterms:W3CDTF">2025-09-25T14:12:00Z</dcterms:created>
  <dcterms:modified xsi:type="dcterms:W3CDTF">2025-09-25T14:21:00Z</dcterms:modified>
</cp:coreProperties>
</file>