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9E" w:rsidRPr="004D579E" w:rsidRDefault="004D579E" w:rsidP="004D5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9E">
        <w:rPr>
          <w:rFonts w:ascii="Times New Roman" w:hAnsi="Times New Roman" w:cs="Times New Roman"/>
          <w:b/>
          <w:sz w:val="28"/>
          <w:szCs w:val="28"/>
        </w:rPr>
        <w:t>Новеллы</w:t>
      </w:r>
    </w:p>
    <w:p w:rsidR="004D579E" w:rsidRDefault="004D579E" w:rsidP="004D579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579E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4D579E">
        <w:rPr>
          <w:rFonts w:ascii="Times New Roman" w:hAnsi="Times New Roman" w:cs="Times New Roman"/>
          <w:bCs/>
          <w:sz w:val="28"/>
          <w:szCs w:val="28"/>
        </w:rPr>
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4D579E" w:rsidRPr="004D579E" w:rsidRDefault="004D579E" w:rsidP="004D57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79E" w:rsidRDefault="004D579E" w:rsidP="004D579E">
      <w:pPr>
        <w:shd w:val="clear" w:color="auto" w:fill="FFFFFF"/>
        <w:spacing w:after="0" w:line="240" w:lineRule="auto"/>
        <w:ind w:left="10" w:firstLine="6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Минтруд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августа 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№ 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467</w:t>
      </w:r>
      <w:r w:rsidRPr="00366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Минюсте России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09.12.2025 № 84525)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внесены изменения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в Правила финансового обеспечения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предупредительных мер по сокращению производственного травматизма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и профессиональных заболеваний работников и санаторно-курортного лечения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работников, занятых на работах с вредными и (или) опасными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79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производственными факторами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утверждённые приказом Минтруда России от 11.07.2024 № 347н</w:t>
      </w:r>
      <w:r w:rsidR="00366C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0545B" w:rsidRDefault="0030545B" w:rsidP="0038550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4D579E" w:rsidRDefault="004D579E" w:rsidP="0038550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30545B">
        <w:rPr>
          <w:color w:val="000000" w:themeColor="text1"/>
          <w:sz w:val="28"/>
          <w:szCs w:val="28"/>
        </w:rPr>
        <w:t xml:space="preserve">Расширен </w:t>
      </w:r>
      <w:r w:rsidRPr="00385507">
        <w:rPr>
          <w:color w:val="000000" w:themeColor="text1"/>
          <w:sz w:val="28"/>
          <w:szCs w:val="28"/>
        </w:rPr>
        <w:t xml:space="preserve">Перечень категорий работников, направленных на </w:t>
      </w:r>
      <w:proofErr w:type="gramStart"/>
      <w:r w:rsidRPr="00385507">
        <w:rPr>
          <w:color w:val="000000" w:themeColor="text1"/>
          <w:sz w:val="28"/>
          <w:szCs w:val="28"/>
        </w:rPr>
        <w:t>обучение по охране</w:t>
      </w:r>
      <w:proofErr w:type="gramEnd"/>
      <w:r w:rsidRPr="00385507">
        <w:rPr>
          <w:color w:val="000000" w:themeColor="text1"/>
          <w:sz w:val="28"/>
          <w:szCs w:val="28"/>
        </w:rPr>
        <w:t xml:space="preserve">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объекте:</w:t>
      </w:r>
    </w:p>
    <w:p w:rsidR="0030545B" w:rsidRPr="00385507" w:rsidRDefault="0030545B" w:rsidP="0038550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068"/>
        <w:gridCol w:w="5069"/>
      </w:tblGrid>
      <w:tr w:rsidR="004D579E" w:rsidRPr="0030545B" w:rsidTr="00385507">
        <w:tc>
          <w:tcPr>
            <w:tcW w:w="2500" w:type="pct"/>
            <w:vAlign w:val="center"/>
          </w:tcPr>
          <w:p w:rsidR="004D579E" w:rsidRPr="0030545B" w:rsidRDefault="00385507" w:rsidP="00385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Новые категории </w:t>
            </w:r>
            <w:proofErr w:type="gramStart"/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2500" w:type="pct"/>
            <w:vAlign w:val="center"/>
          </w:tcPr>
          <w:p w:rsidR="004D579E" w:rsidRPr="0030545B" w:rsidRDefault="0030545B" w:rsidP="003054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окументы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п</w:t>
            </w:r>
            <w:r w:rsidR="00385507"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одтверждающие произведенные расходы</w:t>
            </w:r>
            <w:r w:rsidR="00801F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385507"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01F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представляемые вместе с основным пакетом документов</w:t>
            </w:r>
          </w:p>
        </w:tc>
      </w:tr>
      <w:tr w:rsidR="004D579E" w:rsidRPr="0030545B" w:rsidTr="00385507">
        <w:tc>
          <w:tcPr>
            <w:tcW w:w="2500" w:type="pct"/>
          </w:tcPr>
          <w:p w:rsidR="004D579E" w:rsidRPr="0030545B" w:rsidRDefault="004D579E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председатель (заместители председателя)</w:t>
            </w: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комиссий по проверке знаний требований охраны труда;</w:t>
            </w:r>
          </w:p>
          <w:p w:rsidR="004D579E" w:rsidRPr="0030545B" w:rsidRDefault="004D579E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лица, обязанные оказывать первую помощь пострадавшим</w:t>
            </w: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4D579E" w:rsidRPr="0030545B" w:rsidRDefault="004D579E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работники, к трудовым функциям которых отнесено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управление автотранспортным средством</w:t>
            </w: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4D579E" w:rsidRPr="0030545B" w:rsidRDefault="00385507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4D579E"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работники, к компетенциям которых предъявляются требования уметь </w:t>
            </w:r>
            <w:r w:rsidR="004D579E"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оказывать первую помощь</w:t>
            </w:r>
            <w:r w:rsidR="004D579E"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пострадавшим;</w:t>
            </w:r>
          </w:p>
          <w:p w:rsidR="004D579E" w:rsidRPr="0030545B" w:rsidRDefault="00385507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4D579E"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работники, </w:t>
            </w:r>
            <w:r w:rsidR="004D579E"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применяющие средства индивидуальной защиты,</w:t>
            </w:r>
            <w:r w:rsidR="004D579E"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применение которых требует практических навыков</w:t>
            </w:r>
          </w:p>
        </w:tc>
        <w:tc>
          <w:tcPr>
            <w:tcW w:w="2500" w:type="pct"/>
          </w:tcPr>
          <w:p w:rsidR="00385507" w:rsidRPr="0030545B" w:rsidRDefault="004D579E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Копия локального нормативного акта страхователя, определяющего отнесение лиц к указанной категории</w:t>
            </w:r>
            <w:r w:rsidR="00385507"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D579E" w:rsidRPr="0030545B" w:rsidRDefault="004D579E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5507" w:rsidRPr="0030545B" w:rsidRDefault="00385507" w:rsidP="0038550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D579E" w:rsidRPr="0030545B" w:rsidRDefault="004D579E" w:rsidP="005142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случае включения в список работников, применяющих средства индивидуальной защиты, применение которых требует практических навыков,</w:t>
            </w:r>
            <w:r w:rsidR="00385507"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представляется 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копия локального нормативного акта</w:t>
            </w: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страхователя, 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утверждающего перечень средств индивидуальной защиты</w:t>
            </w: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применение которых требует от работников </w:t>
            </w: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практических навыков</w:t>
            </w:r>
            <w:r w:rsidRPr="00305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зависимости от степени риска причинения вреда работнику</w:t>
            </w:r>
          </w:p>
        </w:tc>
      </w:tr>
    </w:tbl>
    <w:p w:rsidR="0030545B" w:rsidRDefault="0030545B" w:rsidP="00385507">
      <w:pPr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5507" w:rsidRPr="00385507" w:rsidRDefault="00385507" w:rsidP="00366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5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 Расширен перечень приобретаемых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счет сумм </w:t>
      </w:r>
      <w:r w:rsidR="00305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страхов</w:t>
      </w:r>
      <w:r w:rsid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взносов на обязательное социальное страхование от </w:t>
      </w:r>
      <w:r w:rsidR="00305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несчастных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случае</w:t>
      </w:r>
      <w:r w:rsidR="00305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</w:t>
      </w:r>
      <w:r w:rsidR="00305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профессиональных заб</w:t>
      </w:r>
      <w:r w:rsidR="00305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олеваний </w:t>
      </w:r>
      <w:r w:rsidRPr="000B4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средств, приборов, оборудования</w:t>
      </w:r>
      <w:r w:rsidR="00305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3855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2802"/>
        <w:gridCol w:w="3543"/>
        <w:gridCol w:w="3969"/>
      </w:tblGrid>
      <w:tr w:rsidR="0030545B" w:rsidRPr="0030545B" w:rsidTr="0051426A">
        <w:tc>
          <w:tcPr>
            <w:tcW w:w="2802" w:type="dxa"/>
            <w:vAlign w:val="center"/>
          </w:tcPr>
          <w:p w:rsidR="0030545B" w:rsidRPr="0030545B" w:rsidRDefault="0030545B" w:rsidP="003054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5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Предупредительная мера</w:t>
            </w:r>
          </w:p>
        </w:tc>
        <w:tc>
          <w:tcPr>
            <w:tcW w:w="3543" w:type="dxa"/>
            <w:vAlign w:val="center"/>
          </w:tcPr>
          <w:p w:rsidR="0030545B" w:rsidRPr="0030545B" w:rsidRDefault="0030545B" w:rsidP="003054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5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Дополнение</w:t>
            </w:r>
          </w:p>
        </w:tc>
        <w:tc>
          <w:tcPr>
            <w:tcW w:w="3969" w:type="dxa"/>
            <w:vAlign w:val="center"/>
          </w:tcPr>
          <w:p w:rsidR="0030545B" w:rsidRPr="0030545B" w:rsidRDefault="0030545B" w:rsidP="003054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5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Документы, подтверждающие произведенные расходы</w:t>
            </w:r>
            <w:r w:rsidR="00801F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представляемые вместе с основным пакетом документов</w:t>
            </w:r>
          </w:p>
        </w:tc>
      </w:tr>
      <w:tr w:rsidR="0030545B" w:rsidRPr="0030545B" w:rsidTr="0051426A">
        <w:tc>
          <w:tcPr>
            <w:tcW w:w="2802" w:type="dxa"/>
          </w:tcPr>
          <w:p w:rsidR="0030545B" w:rsidRPr="0030545B" w:rsidRDefault="00366C96" w:rsidP="003054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Fonts w:eastAsia="Arial"/>
                <w:color w:val="000000" w:themeColor="dark1"/>
                <w:sz w:val="26"/>
                <w:szCs w:val="26"/>
              </w:rPr>
              <w:t xml:space="preserve">Приобретение </w:t>
            </w:r>
            <w:proofErr w:type="gramStart"/>
            <w:r>
              <w:rPr>
                <w:rFonts w:eastAsia="Arial"/>
                <w:color w:val="000000" w:themeColor="dark1"/>
                <w:sz w:val="26"/>
                <w:szCs w:val="26"/>
              </w:rPr>
              <w:t>СИЗ</w:t>
            </w:r>
            <w:proofErr w:type="gramEnd"/>
            <w:r>
              <w:rPr>
                <w:rFonts w:eastAsia="Arial"/>
                <w:color w:val="000000" w:themeColor="dark1"/>
                <w:sz w:val="26"/>
                <w:szCs w:val="26"/>
              </w:rPr>
              <w:t xml:space="preserve"> и смывающих средств</w:t>
            </w:r>
          </w:p>
          <w:p w:rsidR="0030545B" w:rsidRPr="0030545B" w:rsidRDefault="0030545B" w:rsidP="0030545B">
            <w:pPr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(подпункт «г» пункта 2 Правил)</w:t>
            </w:r>
          </w:p>
        </w:tc>
        <w:tc>
          <w:tcPr>
            <w:tcW w:w="3543" w:type="dxa"/>
          </w:tcPr>
          <w:p w:rsidR="0030545B" w:rsidRPr="0030545B" w:rsidRDefault="0030545B" w:rsidP="00385507">
            <w:pPr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Приобретение </w:t>
            </w:r>
            <w:r w:rsidRPr="0030545B">
              <w:rPr>
                <w:rFonts w:ascii="Times New Roman" w:eastAsia="Arial" w:hAnsi="Times New Roman" w:cs="Times New Roman"/>
                <w:b/>
                <w:color w:val="000000" w:themeColor="dark1"/>
                <w:sz w:val="26"/>
                <w:szCs w:val="26"/>
              </w:rPr>
              <w:t>автоматизированных систем выдачи</w:t>
            </w:r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(</w:t>
            </w:r>
            <w:proofErr w:type="spellStart"/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>вендингового</w:t>
            </w:r>
            <w:proofErr w:type="spellEnd"/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оборудования) </w:t>
            </w:r>
            <w:r w:rsidRPr="0030545B">
              <w:rPr>
                <w:rFonts w:ascii="Times New Roman" w:eastAsia="Arial" w:hAnsi="Times New Roman" w:cs="Times New Roman"/>
                <w:b/>
                <w:color w:val="000000" w:themeColor="dark1"/>
                <w:sz w:val="26"/>
                <w:szCs w:val="26"/>
              </w:rPr>
              <w:t>и дозаторов</w:t>
            </w:r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для выдачи </w:t>
            </w:r>
            <w:proofErr w:type="gramStart"/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>СИЗ</w:t>
            </w:r>
            <w:proofErr w:type="gramEnd"/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и смывающих средств</w:t>
            </w:r>
          </w:p>
        </w:tc>
        <w:tc>
          <w:tcPr>
            <w:tcW w:w="3969" w:type="dxa"/>
          </w:tcPr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color w:val="000000" w:themeColor="dark1"/>
                <w:sz w:val="26"/>
                <w:szCs w:val="26"/>
              </w:rPr>
              <w:t xml:space="preserve">- </w:t>
            </w:r>
            <w:r w:rsidRPr="0030545B">
              <w:rPr>
                <w:b/>
                <w:color w:val="000000" w:themeColor="dark1"/>
                <w:sz w:val="26"/>
                <w:szCs w:val="26"/>
              </w:rPr>
              <w:t>Перечень приобретаемого</w:t>
            </w:r>
            <w:r w:rsidRPr="0030545B">
              <w:rPr>
                <w:color w:val="000000" w:themeColor="dark1"/>
                <w:sz w:val="26"/>
                <w:szCs w:val="26"/>
              </w:rPr>
              <w:t xml:space="preserve"> оборудования с указанием </w:t>
            </w:r>
            <w:r w:rsidRPr="0030545B">
              <w:rPr>
                <w:b/>
                <w:color w:val="000000" w:themeColor="dark1"/>
                <w:sz w:val="26"/>
                <w:szCs w:val="26"/>
              </w:rPr>
              <w:t>количества и стоимости</w:t>
            </w:r>
            <w:r w:rsidRPr="0030545B">
              <w:rPr>
                <w:color w:val="000000" w:themeColor="dark1"/>
                <w:sz w:val="26"/>
                <w:szCs w:val="26"/>
              </w:rPr>
              <w:t>;</w:t>
            </w:r>
          </w:p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 w:themeColor="dark1"/>
                <w:sz w:val="26"/>
                <w:szCs w:val="26"/>
              </w:rPr>
              <w:t xml:space="preserve">- </w:t>
            </w:r>
            <w:r w:rsidRPr="0030545B">
              <w:rPr>
                <w:color w:val="000000" w:themeColor="dark1"/>
                <w:sz w:val="26"/>
                <w:szCs w:val="26"/>
              </w:rPr>
              <w:t>копи</w:t>
            </w:r>
            <w:r>
              <w:rPr>
                <w:color w:val="000000" w:themeColor="dark1"/>
                <w:sz w:val="26"/>
                <w:szCs w:val="26"/>
              </w:rPr>
              <w:t>я</w:t>
            </w:r>
            <w:r w:rsidRPr="0030545B">
              <w:rPr>
                <w:color w:val="000000" w:themeColor="dark1"/>
                <w:sz w:val="26"/>
                <w:szCs w:val="26"/>
              </w:rPr>
              <w:t xml:space="preserve"> </w:t>
            </w:r>
            <w:r w:rsidRPr="0030545B">
              <w:rPr>
                <w:b/>
                <w:color w:val="000000" w:themeColor="dark1"/>
                <w:sz w:val="26"/>
                <w:szCs w:val="26"/>
              </w:rPr>
              <w:t>договор</w:t>
            </w:r>
            <w:r w:rsidRPr="0030545B">
              <w:rPr>
                <w:color w:val="000000" w:themeColor="dark1"/>
                <w:sz w:val="26"/>
                <w:szCs w:val="26"/>
              </w:rPr>
              <w:t>а на приобретение соответствующего оборудования;</w:t>
            </w:r>
          </w:p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 w:themeColor="dark1"/>
                <w:sz w:val="26"/>
                <w:szCs w:val="26"/>
              </w:rPr>
              <w:t xml:space="preserve">- </w:t>
            </w:r>
            <w:r w:rsidRPr="0030545B">
              <w:rPr>
                <w:color w:val="000000" w:themeColor="dark1"/>
                <w:sz w:val="26"/>
                <w:szCs w:val="26"/>
              </w:rPr>
              <w:t xml:space="preserve">копии документов, </w:t>
            </w:r>
            <w:r w:rsidRPr="0051426A">
              <w:rPr>
                <w:b/>
                <w:color w:val="000000" w:themeColor="dark1"/>
                <w:sz w:val="26"/>
                <w:szCs w:val="26"/>
              </w:rPr>
              <w:t>обосновывающих приобретение</w:t>
            </w:r>
            <w:r w:rsidRPr="0030545B">
              <w:rPr>
                <w:color w:val="000000" w:themeColor="dark1"/>
                <w:sz w:val="26"/>
                <w:szCs w:val="26"/>
              </w:rPr>
              <w:t xml:space="preserve"> и их количества</w:t>
            </w:r>
            <w:r>
              <w:rPr>
                <w:color w:val="000000" w:themeColor="dark1"/>
                <w:sz w:val="26"/>
                <w:szCs w:val="26"/>
              </w:rPr>
              <w:t>;</w:t>
            </w:r>
          </w:p>
          <w:p w:rsidR="0030545B" w:rsidRPr="0030545B" w:rsidRDefault="0030545B" w:rsidP="0030545B">
            <w:pPr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- </w:t>
            </w:r>
            <w:r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>техническ</w:t>
            </w:r>
            <w:r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>ая</w:t>
            </w:r>
            <w:r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 xml:space="preserve"> и (или) эксплуатационн</w:t>
            </w:r>
            <w:r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>ая</w:t>
            </w:r>
            <w:r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 xml:space="preserve"> документаци</w:t>
            </w:r>
            <w:r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>я</w:t>
            </w:r>
            <w:r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, подтверждающ</w:t>
            </w:r>
            <w:r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ая</w:t>
            </w:r>
            <w:r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 использование указанного оборудования непосредственно для выдачи </w:t>
            </w:r>
            <w:proofErr w:type="gramStart"/>
            <w:r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СИЗ</w:t>
            </w:r>
            <w:proofErr w:type="gramEnd"/>
            <w:r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 и смывающих средств</w:t>
            </w:r>
          </w:p>
        </w:tc>
      </w:tr>
      <w:tr w:rsidR="0030545B" w:rsidRPr="0030545B" w:rsidTr="0051426A">
        <w:tc>
          <w:tcPr>
            <w:tcW w:w="2802" w:type="dxa"/>
          </w:tcPr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0545B">
              <w:rPr>
                <w:rFonts w:eastAsia="Arial"/>
                <w:color w:val="000000" w:themeColor="dark1"/>
                <w:sz w:val="26"/>
                <w:szCs w:val="26"/>
              </w:rPr>
              <w:t xml:space="preserve">Приобретение </w:t>
            </w:r>
            <w:proofErr w:type="spellStart"/>
            <w:r w:rsidRPr="0030545B">
              <w:rPr>
                <w:rFonts w:eastAsia="Arial"/>
                <w:color w:val="000000" w:themeColor="dark1"/>
                <w:sz w:val="26"/>
                <w:szCs w:val="26"/>
              </w:rPr>
              <w:t>алкотестеров</w:t>
            </w:r>
            <w:proofErr w:type="spellEnd"/>
            <w:r w:rsidRPr="0030545B">
              <w:rPr>
                <w:rFonts w:eastAsia="Arial"/>
                <w:color w:val="000000" w:themeColor="dark1"/>
                <w:sz w:val="26"/>
                <w:szCs w:val="26"/>
              </w:rPr>
              <w:t xml:space="preserve"> </w:t>
            </w:r>
          </w:p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rFonts w:eastAsia="Arial"/>
                <w:color w:val="000000" w:themeColor="dark1"/>
                <w:sz w:val="26"/>
                <w:szCs w:val="26"/>
              </w:rPr>
            </w:pPr>
            <w:r w:rsidRPr="0030545B">
              <w:rPr>
                <w:rFonts w:eastAsia="Arial"/>
                <w:color w:val="000000" w:themeColor="dark1"/>
                <w:sz w:val="26"/>
                <w:szCs w:val="26"/>
              </w:rPr>
              <w:t>(подпункт «з» пункта 2 Правил)</w:t>
            </w:r>
          </w:p>
        </w:tc>
        <w:tc>
          <w:tcPr>
            <w:tcW w:w="3543" w:type="dxa"/>
          </w:tcPr>
          <w:p w:rsidR="0030545B" w:rsidRPr="0030545B" w:rsidRDefault="0030545B" w:rsidP="0051426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0545B">
              <w:rPr>
                <w:rFonts w:eastAsia="Arial"/>
                <w:color w:val="000000" w:themeColor="dark1"/>
                <w:sz w:val="26"/>
                <w:szCs w:val="26"/>
              </w:rPr>
              <w:t>Приобретение:</w:t>
            </w:r>
          </w:p>
          <w:p w:rsidR="0030545B" w:rsidRPr="0030545B" w:rsidRDefault="0051426A" w:rsidP="0051426A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>-</w:t>
            </w:r>
            <w:r w:rsidR="0030545B"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медицинских изделий </w:t>
            </w:r>
            <w:r w:rsidR="0030545B" w:rsidRPr="0051426A">
              <w:rPr>
                <w:rFonts w:ascii="Times New Roman" w:eastAsia="Arial" w:hAnsi="Times New Roman" w:cs="Times New Roman"/>
                <w:b/>
                <w:color w:val="000000" w:themeColor="dark1"/>
                <w:sz w:val="26"/>
                <w:szCs w:val="26"/>
              </w:rPr>
              <w:t>для измерения артериального давления и пульса</w:t>
            </w:r>
            <w:r w:rsidR="0030545B"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>;</w:t>
            </w:r>
          </w:p>
          <w:p w:rsidR="0030545B" w:rsidRPr="0030545B" w:rsidRDefault="0051426A" w:rsidP="0051426A">
            <w:pPr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>-</w:t>
            </w:r>
            <w:r w:rsidR="0030545B"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</w:rPr>
              <w:t xml:space="preserve"> оборудования, </w:t>
            </w:r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обеспечивающего автоматизированное</w:t>
            </w:r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 </w:t>
            </w:r>
            <w:r w:rsidR="0030545B"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>дистанционное проведение</w:t>
            </w:r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   обязательных </w:t>
            </w:r>
            <w:proofErr w:type="spellStart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предсменных</w:t>
            </w:r>
            <w:proofErr w:type="spellEnd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 (</w:t>
            </w:r>
            <w:proofErr w:type="spellStart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послесменных</w:t>
            </w:r>
            <w:proofErr w:type="spellEnd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) и (или) </w:t>
            </w:r>
            <w:proofErr w:type="spellStart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предрейсовых</w:t>
            </w:r>
            <w:proofErr w:type="spellEnd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 (</w:t>
            </w:r>
            <w:proofErr w:type="spellStart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>послерейсовых</w:t>
            </w:r>
            <w:proofErr w:type="spellEnd"/>
            <w:r w:rsidR="0030545B" w:rsidRPr="0030545B">
              <w:rPr>
                <w:rFonts w:ascii="Times New Roman" w:eastAsiaTheme="minorEastAsia" w:hAnsi="Times New Roman" w:cs="Times New Roman"/>
                <w:color w:val="000000" w:themeColor="dark1"/>
                <w:sz w:val="26"/>
                <w:szCs w:val="26"/>
              </w:rPr>
              <w:t xml:space="preserve">) </w:t>
            </w:r>
            <w:r w:rsidR="0030545B" w:rsidRPr="0051426A">
              <w:rPr>
                <w:rFonts w:ascii="Times New Roman" w:eastAsiaTheme="minorEastAsia" w:hAnsi="Times New Roman" w:cs="Times New Roman"/>
                <w:b/>
                <w:color w:val="000000" w:themeColor="dark1"/>
                <w:sz w:val="26"/>
                <w:szCs w:val="26"/>
              </w:rPr>
              <w:t>осмотров</w:t>
            </w:r>
          </w:p>
        </w:tc>
        <w:tc>
          <w:tcPr>
            <w:tcW w:w="3969" w:type="dxa"/>
          </w:tcPr>
          <w:p w:rsidR="00801FA1" w:rsidRPr="0030545B" w:rsidRDefault="00366C96" w:rsidP="00801FA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color w:val="000000" w:themeColor="dark1"/>
                <w:sz w:val="26"/>
                <w:szCs w:val="26"/>
              </w:rPr>
              <w:t xml:space="preserve">- </w:t>
            </w:r>
            <w:r w:rsidR="0051426A" w:rsidRPr="0051426A">
              <w:rPr>
                <w:b/>
                <w:color w:val="000000" w:themeColor="dark1"/>
                <w:sz w:val="26"/>
                <w:szCs w:val="26"/>
              </w:rPr>
              <w:t>П</w:t>
            </w:r>
            <w:r w:rsidR="0030545B" w:rsidRPr="0051426A">
              <w:rPr>
                <w:b/>
                <w:color w:val="000000" w:themeColor="dark1"/>
                <w:sz w:val="26"/>
                <w:szCs w:val="26"/>
              </w:rPr>
              <w:t>еречень</w:t>
            </w:r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 оборудования, обеспечивающего автоматизированное дистанционное проведение обязательных </w:t>
            </w:r>
            <w:proofErr w:type="spellStart"/>
            <w:r w:rsidR="0030545B" w:rsidRPr="0030545B">
              <w:rPr>
                <w:color w:val="000000" w:themeColor="dark1"/>
                <w:sz w:val="26"/>
                <w:szCs w:val="26"/>
              </w:rPr>
              <w:t>предсменных</w:t>
            </w:r>
            <w:proofErr w:type="spellEnd"/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 (</w:t>
            </w:r>
            <w:proofErr w:type="spellStart"/>
            <w:r w:rsidR="0030545B" w:rsidRPr="0030545B">
              <w:rPr>
                <w:color w:val="000000" w:themeColor="dark1"/>
                <w:sz w:val="26"/>
                <w:szCs w:val="26"/>
              </w:rPr>
              <w:t>послесменных</w:t>
            </w:r>
            <w:proofErr w:type="spellEnd"/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) и (или) </w:t>
            </w:r>
            <w:proofErr w:type="spellStart"/>
            <w:r w:rsidR="0030545B" w:rsidRPr="0030545B">
              <w:rPr>
                <w:color w:val="000000" w:themeColor="dark1"/>
                <w:sz w:val="26"/>
                <w:szCs w:val="26"/>
              </w:rPr>
              <w:t>предрейсовых</w:t>
            </w:r>
            <w:proofErr w:type="spellEnd"/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 (</w:t>
            </w:r>
            <w:proofErr w:type="spellStart"/>
            <w:r w:rsidR="0030545B" w:rsidRPr="0030545B">
              <w:rPr>
                <w:color w:val="000000" w:themeColor="dark1"/>
                <w:sz w:val="26"/>
                <w:szCs w:val="26"/>
              </w:rPr>
              <w:t>послерейсовых</w:t>
            </w:r>
            <w:proofErr w:type="spellEnd"/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) медицинских осмотров, с </w:t>
            </w:r>
            <w:r w:rsidR="0030545B" w:rsidRPr="0051426A">
              <w:rPr>
                <w:b/>
                <w:color w:val="000000" w:themeColor="dark1"/>
                <w:sz w:val="26"/>
                <w:szCs w:val="26"/>
              </w:rPr>
              <w:t>указанием их количества и стоимости, номера</w:t>
            </w:r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 </w:t>
            </w:r>
            <w:r w:rsidR="0030545B" w:rsidRPr="0051426A">
              <w:rPr>
                <w:b/>
                <w:color w:val="000000" w:themeColor="dark1"/>
                <w:sz w:val="26"/>
                <w:szCs w:val="26"/>
              </w:rPr>
              <w:t>регистрационного удостоверения</w:t>
            </w:r>
          </w:p>
        </w:tc>
      </w:tr>
      <w:tr w:rsidR="0030545B" w:rsidRPr="0030545B" w:rsidTr="0051426A">
        <w:tc>
          <w:tcPr>
            <w:tcW w:w="2802" w:type="dxa"/>
          </w:tcPr>
          <w:p w:rsidR="0030545B" w:rsidRPr="0030545B" w:rsidRDefault="0030545B" w:rsidP="003054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 xml:space="preserve">Приобретение </w:t>
            </w:r>
            <w:proofErr w:type="spellStart"/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>тахогрофов</w:t>
            </w:r>
            <w:proofErr w:type="spellEnd"/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rFonts w:eastAsia="Arial"/>
                <w:sz w:val="26"/>
                <w:szCs w:val="26"/>
              </w:rPr>
            </w:pPr>
            <w:r w:rsidRPr="0030545B">
              <w:rPr>
                <w:rFonts w:eastAsia="Arial"/>
                <w:bCs/>
                <w:sz w:val="26"/>
                <w:szCs w:val="26"/>
              </w:rPr>
              <w:t>(подпункт «и» пункта 2 Правил</w:t>
            </w:r>
            <w:r w:rsidR="0051426A">
              <w:rPr>
                <w:rFonts w:eastAsia="Arial"/>
                <w:bCs/>
                <w:sz w:val="26"/>
                <w:szCs w:val="26"/>
              </w:rPr>
              <w:t>)</w:t>
            </w:r>
          </w:p>
        </w:tc>
        <w:tc>
          <w:tcPr>
            <w:tcW w:w="3543" w:type="dxa"/>
          </w:tcPr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rFonts w:eastAsia="Arial"/>
                <w:sz w:val="26"/>
                <w:szCs w:val="26"/>
              </w:rPr>
            </w:pPr>
            <w:r w:rsidRPr="0030545B">
              <w:rPr>
                <w:bCs/>
                <w:sz w:val="26"/>
                <w:szCs w:val="26"/>
              </w:rPr>
              <w:t xml:space="preserve">Приобретение </w:t>
            </w:r>
            <w:r w:rsidRPr="0030545B">
              <w:rPr>
                <w:b/>
                <w:bCs/>
                <w:sz w:val="26"/>
                <w:szCs w:val="26"/>
              </w:rPr>
              <w:t>программно-аппаратного шифровального (криптографического) средства</w:t>
            </w:r>
          </w:p>
        </w:tc>
        <w:tc>
          <w:tcPr>
            <w:tcW w:w="3969" w:type="dxa"/>
          </w:tcPr>
          <w:p w:rsidR="0030545B" w:rsidRPr="0030545B" w:rsidRDefault="0051426A" w:rsidP="0051426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51426A">
              <w:rPr>
                <w:b/>
                <w:bCs/>
                <w:sz w:val="26"/>
                <w:szCs w:val="26"/>
              </w:rPr>
              <w:t>Д</w:t>
            </w:r>
            <w:r w:rsidR="0030545B" w:rsidRPr="0030545B">
              <w:rPr>
                <w:b/>
                <w:bCs/>
                <w:sz w:val="26"/>
                <w:szCs w:val="26"/>
              </w:rPr>
              <w:t>окументы,</w:t>
            </w:r>
            <w:r w:rsidR="0030545B" w:rsidRPr="0030545B">
              <w:rPr>
                <w:bCs/>
                <w:sz w:val="26"/>
                <w:szCs w:val="26"/>
              </w:rPr>
              <w:t xml:space="preserve"> обосновывающие замену программно-аппаратных шифровальных (криптографических) средств</w:t>
            </w:r>
          </w:p>
        </w:tc>
      </w:tr>
      <w:tr w:rsidR="0030545B" w:rsidRPr="0030545B" w:rsidTr="0051426A">
        <w:tc>
          <w:tcPr>
            <w:tcW w:w="2802" w:type="dxa"/>
          </w:tcPr>
          <w:p w:rsidR="0030545B" w:rsidRPr="0030545B" w:rsidRDefault="0030545B" w:rsidP="003054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  <w:lang w:eastAsia="ru-RU"/>
              </w:rPr>
              <w:t xml:space="preserve">Приобретение аптечек </w:t>
            </w:r>
          </w:p>
          <w:p w:rsidR="0030545B" w:rsidRPr="0030545B" w:rsidRDefault="0030545B" w:rsidP="0030545B">
            <w:pPr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  <w:lang w:eastAsia="ru-RU"/>
              </w:rPr>
              <w:t>(подпункт «к» пункта 2 Правил</w:t>
            </w:r>
            <w:r w:rsidR="0051426A">
              <w:rPr>
                <w:rFonts w:ascii="Times New Roman" w:eastAsia="Arial" w:hAnsi="Times New Roman" w:cs="Times New Roman"/>
                <w:color w:val="000000" w:themeColor="dark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43" w:type="dxa"/>
          </w:tcPr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30545B">
              <w:rPr>
                <w:color w:val="000000" w:themeColor="dark1"/>
                <w:sz w:val="26"/>
                <w:szCs w:val="26"/>
              </w:rPr>
              <w:t>Приобретение комплектующих изделий</w:t>
            </w:r>
          </w:p>
        </w:tc>
        <w:tc>
          <w:tcPr>
            <w:tcW w:w="3969" w:type="dxa"/>
          </w:tcPr>
          <w:p w:rsidR="0030545B" w:rsidRPr="0030545B" w:rsidRDefault="0051426A" w:rsidP="0051426A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51426A">
              <w:rPr>
                <w:b/>
                <w:color w:val="000000" w:themeColor="dark1"/>
                <w:sz w:val="26"/>
                <w:szCs w:val="26"/>
              </w:rPr>
              <w:t>П</w:t>
            </w:r>
            <w:r w:rsidR="0030545B" w:rsidRPr="0030545B">
              <w:rPr>
                <w:b/>
                <w:color w:val="000000" w:themeColor="dark1"/>
                <w:sz w:val="26"/>
                <w:szCs w:val="26"/>
              </w:rPr>
              <w:t xml:space="preserve">еречень </w:t>
            </w:r>
            <w:r w:rsidR="0030545B" w:rsidRPr="0030545B">
              <w:rPr>
                <w:color w:val="000000" w:themeColor="dark1"/>
                <w:sz w:val="26"/>
                <w:szCs w:val="26"/>
              </w:rPr>
              <w:t>приобретенных медицинских</w:t>
            </w:r>
            <w:r>
              <w:rPr>
                <w:color w:val="000000" w:themeColor="dark1"/>
                <w:sz w:val="26"/>
                <w:szCs w:val="26"/>
              </w:rPr>
              <w:t xml:space="preserve"> </w:t>
            </w:r>
            <w:r w:rsidR="0030545B" w:rsidRPr="0030545B">
              <w:rPr>
                <w:color w:val="000000" w:themeColor="dark1"/>
                <w:sz w:val="26"/>
                <w:szCs w:val="26"/>
              </w:rPr>
              <w:t xml:space="preserve">изделий и (или) комплектующих к ним </w:t>
            </w:r>
            <w:r w:rsidR="0030545B" w:rsidRPr="0030545B">
              <w:rPr>
                <w:color w:val="000000" w:themeColor="dark1"/>
                <w:sz w:val="26"/>
                <w:szCs w:val="26"/>
              </w:rPr>
              <w:lastRenderedPageBreak/>
              <w:t>медицинских изделий</w:t>
            </w:r>
          </w:p>
        </w:tc>
      </w:tr>
      <w:tr w:rsidR="0030545B" w:rsidRPr="0030545B" w:rsidTr="0051426A">
        <w:tc>
          <w:tcPr>
            <w:tcW w:w="2802" w:type="dxa"/>
          </w:tcPr>
          <w:p w:rsidR="0030545B" w:rsidRPr="0030545B" w:rsidRDefault="0030545B" w:rsidP="003054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Приобретение приборов, устройств, оборудования для проведения обучения</w:t>
            </w:r>
          </w:p>
          <w:p w:rsidR="0030545B" w:rsidRPr="0030545B" w:rsidRDefault="0030545B" w:rsidP="0030545B">
            <w:pPr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>(подпункт «м» пункта 2 Правил</w:t>
            </w:r>
            <w:r w:rsidR="0051426A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543" w:type="dxa"/>
          </w:tcPr>
          <w:p w:rsidR="0030545B" w:rsidRPr="0030545B" w:rsidRDefault="0030545B" w:rsidP="003054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Приобретение: </w:t>
            </w:r>
          </w:p>
          <w:p w:rsidR="0030545B" w:rsidRPr="0030545B" w:rsidRDefault="0030545B" w:rsidP="003054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3054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манекенов-тренажеров</w:t>
            </w: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30545B" w:rsidRPr="0030545B" w:rsidRDefault="0030545B" w:rsidP="003054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0545B">
              <w:rPr>
                <w:bCs/>
                <w:sz w:val="26"/>
                <w:szCs w:val="26"/>
              </w:rPr>
              <w:t xml:space="preserve">- приборов, устройств, оборудования </w:t>
            </w:r>
            <w:r w:rsidRPr="0030545B">
              <w:rPr>
                <w:b/>
                <w:bCs/>
                <w:sz w:val="26"/>
                <w:szCs w:val="26"/>
              </w:rPr>
              <w:t>для обучения практическим навыкам оказания первой помощи пострадавшим</w:t>
            </w:r>
          </w:p>
        </w:tc>
        <w:tc>
          <w:tcPr>
            <w:tcW w:w="3969" w:type="dxa"/>
          </w:tcPr>
          <w:p w:rsidR="0030545B" w:rsidRPr="0030545B" w:rsidRDefault="0051426A" w:rsidP="003054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к</w:t>
            </w:r>
            <w:r w:rsidR="0030545B"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опии документов, обосновывающих приобретение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;</w:t>
            </w:r>
            <w:r w:rsidR="0030545B"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30545B" w:rsidRPr="0030545B" w:rsidRDefault="0051426A" w:rsidP="0051426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30545B" w:rsidRPr="0030545B">
              <w:rPr>
                <w:bCs/>
                <w:sz w:val="26"/>
                <w:szCs w:val="26"/>
              </w:rPr>
              <w:t xml:space="preserve">копии (выписки из) </w:t>
            </w:r>
            <w:r w:rsidR="0030545B" w:rsidRPr="0030545B">
              <w:rPr>
                <w:b/>
                <w:bCs/>
                <w:sz w:val="26"/>
                <w:szCs w:val="26"/>
              </w:rPr>
              <w:t>технических проектов и (или) проектной документации</w:t>
            </w:r>
            <w:r w:rsidR="0030545B" w:rsidRPr="0030545B">
              <w:rPr>
                <w:bCs/>
                <w:sz w:val="26"/>
                <w:szCs w:val="26"/>
              </w:rPr>
              <w:t xml:space="preserve">, которыми предусмотрено приобретение </w:t>
            </w:r>
          </w:p>
        </w:tc>
      </w:tr>
      <w:tr w:rsidR="0030545B" w:rsidRPr="0030545B" w:rsidTr="0051426A">
        <w:tc>
          <w:tcPr>
            <w:tcW w:w="2802" w:type="dxa"/>
          </w:tcPr>
          <w:p w:rsidR="00CB576A" w:rsidRDefault="0030545B" w:rsidP="00CB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>Приобретение</w:t>
            </w:r>
            <w:r w:rsidR="00CB576A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B576A">
              <w:rPr>
                <w:rFonts w:ascii="Times New Roman" w:hAnsi="Times New Roman" w:cs="Times New Roman"/>
                <w:sz w:val="26"/>
                <w:szCs w:val="26"/>
              </w:rPr>
              <w:t>приборов, устройств, оборудования</w:t>
            </w:r>
            <w:r w:rsidR="00CB576A">
              <w:rPr>
                <w:rFonts w:ascii="Times New Roman" w:hAnsi="Times New Roman" w:cs="Times New Roman"/>
                <w:sz w:val="26"/>
                <w:szCs w:val="26"/>
              </w:rPr>
              <w:t xml:space="preserve">, систем </w:t>
            </w:r>
            <w:r w:rsidR="00CB576A">
              <w:rPr>
                <w:rFonts w:ascii="Times New Roman" w:hAnsi="Times New Roman" w:cs="Times New Roman"/>
                <w:sz w:val="26"/>
                <w:szCs w:val="26"/>
              </w:rPr>
              <w:t xml:space="preserve"> для мониторинга на рабочем месте состояния здоровья работников, занятых на работах с вредными и (или) опасными производственными факторами</w:t>
            </w:r>
          </w:p>
          <w:p w:rsidR="0030545B" w:rsidRPr="0030545B" w:rsidRDefault="0030545B" w:rsidP="0030545B">
            <w:pPr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>(подпункт «о» пункта 2 Правил)</w:t>
            </w:r>
          </w:p>
        </w:tc>
        <w:tc>
          <w:tcPr>
            <w:tcW w:w="3543" w:type="dxa"/>
          </w:tcPr>
          <w:p w:rsidR="0051426A" w:rsidRDefault="0030545B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="Arial" w:hAnsi="Times New Roman" w:cs="Times New Roman"/>
                <w:bCs/>
                <w:sz w:val="26"/>
                <w:szCs w:val="26"/>
                <w:lang w:eastAsia="ru-RU"/>
              </w:rPr>
              <w:t xml:space="preserve">Приобретение </w:t>
            </w: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приборов, оборудования </w:t>
            </w:r>
            <w:r w:rsidRPr="0030545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для оснащения медицинского пункта (здравпункта, кабинета)</w:t>
            </w: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:rsidR="0051426A" w:rsidRDefault="0051426A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30545B"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электрокардиографа портативного,</w:t>
            </w:r>
          </w:p>
          <w:p w:rsidR="0051426A" w:rsidRDefault="0051426A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30545B"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автоматического дефибриллятора,</w:t>
            </w:r>
          </w:p>
          <w:p w:rsidR="0051426A" w:rsidRDefault="0051426A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30545B"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аппарата для измерения артериального давления,</w:t>
            </w:r>
          </w:p>
          <w:p w:rsidR="0051426A" w:rsidRDefault="0030545B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1426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кислородного ингалятора,</w:t>
            </w:r>
          </w:p>
          <w:p w:rsidR="0051426A" w:rsidRDefault="0051426A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30545B" w:rsidRPr="0030545B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аппарата для искусственной вентиляции легких ручного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30545B" w:rsidRPr="0030545B" w:rsidRDefault="0030545B" w:rsidP="0051426A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0B41CF" w:rsidRPr="000B41CF" w:rsidRDefault="000B41CF" w:rsidP="000B41CF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локальный нормативный акт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по созданию медицинского пункта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(здравпункта, кабинета) и (или) утверждению положения медицинского пункта (здравпункта, кабинета);</w:t>
            </w:r>
          </w:p>
          <w:p w:rsidR="000B41CF" w:rsidRDefault="000B41CF" w:rsidP="0030545B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перечень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приобретаемого оборудования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с указанием количества, стоимости и номеров регистрационных удостоверений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0B41CF" w:rsidRPr="000B41CF" w:rsidRDefault="000B41CF" w:rsidP="000B41CF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копи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я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договора на приобретение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соответствующего оборудования;</w:t>
            </w:r>
          </w:p>
          <w:p w:rsidR="000B41CF" w:rsidRPr="000B41CF" w:rsidRDefault="000B41CF" w:rsidP="000B41CF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копии документов, обосновывающих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приобретение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оборудования и их количество;</w:t>
            </w:r>
          </w:p>
          <w:p w:rsidR="0030545B" w:rsidRPr="0030545B" w:rsidRDefault="000B41CF" w:rsidP="000B41CF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техническ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ая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документаци</w:t>
            </w:r>
            <w:r w:rsidRPr="000B41C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я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 подтверждающ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ая</w:t>
            </w:r>
            <w:r w:rsidRPr="000B41C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использование указанного оборудования</w:t>
            </w:r>
          </w:p>
        </w:tc>
      </w:tr>
    </w:tbl>
    <w:p w:rsidR="0030545B" w:rsidRPr="000B41CF" w:rsidRDefault="0030545B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45B" w:rsidRPr="000B41CF" w:rsidRDefault="000B41CF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Уточнены Правила </w:t>
      </w:r>
      <w:r w:rsidR="0030545B" w:rsidRPr="005D54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возмещения санаторно-курортного лечения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30545B" w:rsidRPr="000B41CF" w:rsidRDefault="000B41CF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3.1. 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Возмещение произведенных расходов на оплату санаторно-курортного лечения производится </w:t>
      </w:r>
      <w:r w:rsidR="0030545B" w:rsidRPr="000B4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учетом туристического налога</w:t>
      </w:r>
      <w:r w:rsidR="005D54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30545B" w:rsidRPr="000B41CF" w:rsidRDefault="000B41CF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3.2. У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становлена </w:t>
      </w:r>
      <w:r w:rsidR="0030545B" w:rsidRPr="005D54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максимальная сумма возмещения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стоимости одной путевки – исходя из стоимости одного койко-дня в размере </w:t>
      </w:r>
      <w:r w:rsidR="0030545B" w:rsidRPr="000B4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14230,41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B41CF" w:rsidRDefault="0030545B" w:rsidP="000B4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Стоимость подлежит индексации </w:t>
      </w:r>
      <w:r w:rsidRPr="000B41CF">
        <w:rPr>
          <w:rFonts w:ascii="Times New Roman" w:eastAsia="Times New Roman" w:hAnsi="Times New Roman" w:cs="Times New Roman"/>
          <w:sz w:val="28"/>
          <w:szCs w:val="28"/>
        </w:rPr>
        <w:t xml:space="preserve">один раз в год с 1 февраля текущего года исходя из индекса роста потребительских цен за предыдущий год на коэффициент индексации, определенный в соответствии с пунктом 13 статьи 12 Федерального закона от 24 июля 1998 г. № 125-ФЗ </w:t>
      </w:r>
      <w:r w:rsidRPr="000B41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«Об обязательном социальном страховании от несчастных случаев на производстве и </w:t>
      </w:r>
      <w:r w:rsidRPr="000B41CF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заболеваний» для индексации ежемесячной страховой выплаты по обязательному социальному</w:t>
      </w:r>
      <w:proofErr w:type="gramEnd"/>
      <w:r w:rsidRPr="000B41CF">
        <w:rPr>
          <w:rFonts w:ascii="Times New Roman" w:eastAsia="Times New Roman" w:hAnsi="Times New Roman" w:cs="Times New Roman"/>
          <w:sz w:val="28"/>
          <w:szCs w:val="28"/>
        </w:rPr>
        <w:t xml:space="preserve"> страхованию от несчастных случаев на производстве и профессиональных заболеваний</w:t>
      </w:r>
      <w:r w:rsidR="000B41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4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45B" w:rsidRPr="000B41CF" w:rsidRDefault="000B41CF" w:rsidP="008A0A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Уточнен</w:t>
      </w:r>
      <w:r w:rsidR="005D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545B" w:rsidRPr="005D54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способы представления</w:t>
      </w:r>
      <w:r w:rsidR="0030545B"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заявлений </w:t>
      </w:r>
      <w:r w:rsidRPr="000B41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финансовом обеспечении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 возмещении произведенных расходов:</w:t>
      </w:r>
      <w:r w:rsidR="005D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5D5484" w:rsidRDefault="0030545B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</w:t>
      </w:r>
      <w:r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территориальный орган СФР</w:t>
      </w:r>
      <w:r w:rsidR="005D5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D5484" w:rsidRPr="005D5484" w:rsidRDefault="0030545B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почте</w:t>
      </w:r>
      <w:r w:rsidR="005D5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D5484" w:rsidRPr="005D5484">
        <w:rPr>
          <w:rFonts w:ascii="Times New Roman" w:hAnsi="Times New Roman" w:cs="Times New Roman"/>
          <w:color w:val="000000" w:themeColor="text1"/>
          <w:sz w:val="28"/>
          <w:szCs w:val="28"/>
        </w:rPr>
        <w:t>в территориальный орган СФР</w:t>
      </w:r>
      <w:r w:rsidR="005D54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5484" w:rsidRDefault="0030545B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</w:t>
      </w:r>
      <w:r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сети «Интернет»</w:t>
      </w:r>
      <w:r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включая федеральную государственную информационную систему </w:t>
      </w:r>
      <w:r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«Единый портал государственных и муниципальных услуг (функций)»</w:t>
      </w:r>
      <w:r w:rsidR="005D54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D5484" w:rsidRDefault="0030545B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="005D5484">
        <w:rPr>
          <w:rFonts w:ascii="Times New Roman" w:hAnsi="Times New Roman" w:cs="Times New Roman"/>
          <w:color w:val="000000" w:themeColor="text1"/>
          <w:sz w:val="28"/>
          <w:szCs w:val="28"/>
        </w:rPr>
        <w:t>МФЦ.</w:t>
      </w:r>
    </w:p>
    <w:p w:rsidR="00CC4B24" w:rsidRDefault="000B41CF" w:rsidP="008A0A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CC4B24" w:rsidRPr="005D54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Продлен срок</w:t>
      </w:r>
      <w:r w:rsidR="00CC4B24"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представления</w:t>
      </w:r>
      <w:r w:rsidR="00CC4B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CC4B24" w:rsidRDefault="00CC4B24" w:rsidP="00CC4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заявления о возмещении и подтверждающих документов – </w:t>
      </w:r>
      <w:r w:rsidRPr="00CC4B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позднее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C4B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 ноября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(ранее – до 15 ноября);</w:t>
      </w:r>
      <w:proofErr w:type="gramEnd"/>
    </w:p>
    <w:p w:rsidR="00CC4B24" w:rsidRDefault="00CC4B24" w:rsidP="00CC4B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заявления и плана ФОПМ в случае увеличения сумм финансового обеспечения, ранее заявленных в меньшем объеме от расчетного,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CC4B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позднее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47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 октября</w:t>
      </w: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(ранее до 1 сентября), и установлено право </w:t>
      </w:r>
      <w:proofErr w:type="gramStart"/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обратиться</w:t>
      </w:r>
      <w:proofErr w:type="gramEnd"/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заявлением и планом ФОПМ в случае уменьшения средств на ФОПМ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CC4B24" w:rsidRDefault="00CC4B24" w:rsidP="00CC4B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>платежных документов и документов, подтверждающих расходы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случае если оплата произведена </w:t>
      </w: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>позже срока подачи заявления о возмещении расходов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</w:t>
      </w:r>
      <w:r w:rsidRPr="007B2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20 декабря</w:t>
      </w: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(ранее – не позднее 15 декабря), и срок принятия решения о возмещении в данном случае - </w:t>
      </w: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>до конца текущего финансового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представления страхователем документов.</w:t>
      </w:r>
    </w:p>
    <w:p w:rsidR="000B41CF" w:rsidRPr="00D47A3A" w:rsidRDefault="00CC4B24" w:rsidP="008A0A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B41CF"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Сокращены сроки:</w:t>
      </w:r>
    </w:p>
    <w:p w:rsidR="000B41CF" w:rsidRPr="00D47A3A" w:rsidRDefault="000B41CF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принятия решения о финансовом обеспечении с 10 рабочих дней до</w:t>
      </w:r>
      <w:r w:rsid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D47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 рабочих дней</w:t>
      </w: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 дня получения заявления и плана финансового обеспечения;</w:t>
      </w:r>
    </w:p>
    <w:p w:rsidR="000B41CF" w:rsidRPr="00D47A3A" w:rsidRDefault="000B41CF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направление на согласование в Социальный фонд проекта решения о финансовом обеспечении в отношении страхователей, включивших в план ФОПМ предупредительные меры по пункту «п» Правил с 3-х рабочих дней до </w:t>
      </w:r>
      <w:r w:rsidRPr="00D47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2-х рабочих дней</w:t>
      </w:r>
      <w:r w:rsid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B41CF" w:rsidRPr="00D47A3A" w:rsidRDefault="00CC4B24" w:rsidP="008A0A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0B41CF"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точнен </w:t>
      </w:r>
      <w:r w:rsidR="000B41CF"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 и порядок направления страхователю решения о финансовом обеспечении (отказа от финансового обеспечения)</w:t>
      </w:r>
      <w:r w:rsidR="007B21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решения о возмещении</w:t>
      </w:r>
      <w:r w:rsid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B21BB" w:rsidRDefault="00CC4B24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B2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0B41CF"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</w:t>
      </w:r>
      <w:r w:rsid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ФОПМ </w:t>
      </w:r>
      <w:r w:rsidR="000B41CF"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об отказе в </w:t>
      </w:r>
      <w:r w:rsid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ФОПМ </w:t>
      </w:r>
      <w:r w:rsidR="007B21BB"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страхователю </w:t>
      </w:r>
      <w:r w:rsidR="000B41CF"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течение 1 рабочего дня со дня его подписания</w:t>
      </w:r>
      <w:r w:rsidR="007B2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решение о возмещении </w:t>
      </w:r>
      <w:r w:rsidR="007B21BB"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и перечислении средств на расчетный счет страхователя или об отказе в возмещении расходов</w:t>
      </w:r>
      <w:r w:rsidR="007B2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B21BB"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течение </w:t>
      </w:r>
      <w:r w:rsidR="007B2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B21BB"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рабоч</w:t>
      </w:r>
      <w:r w:rsidR="007B2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</w:t>
      </w:r>
      <w:r w:rsidR="007B21BB"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дн</w:t>
      </w:r>
      <w:r w:rsidR="007B2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</w:t>
      </w:r>
      <w:r w:rsidR="007B21BB" w:rsidRPr="000B41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 дня его подписания</w:t>
      </w:r>
      <w:r w:rsidR="007B2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4B24" w:rsidRDefault="00CC4B24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ри полном распределении средств на дату подачи заявления о ФОПМ выносится </w:t>
      </w:r>
      <w:proofErr w:type="gramStart"/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  <w:proofErr w:type="gramEnd"/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отказе, которое отменяется при доведении дополнительных средств с принятием решения о ФОПМ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соблюдением очередности подачи страхователями заявления, и направлением решения о ФОПМ страхователю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C4B24" w:rsidRDefault="00CC4B24" w:rsidP="000B4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B2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Решения </w:t>
      </w:r>
      <w:r w:rsidR="000B41CF"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>размеща</w:t>
      </w:r>
      <w:r w:rsidR="007B21B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B41CF"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>тся в личном кабинете страхователя на официальном сайте СФР в информационно-телекоммуникационной сети «Интернет» (при наличии технической возможности)</w:t>
      </w:r>
      <w:r w:rsidR="007B21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1CF" w:rsidRPr="000B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7A3A" w:rsidRPr="00D47A3A" w:rsidRDefault="00CC4B24" w:rsidP="008A0A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47A3A"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7A3A"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Расширен перечень </w:t>
      </w:r>
      <w:r w:rsidR="00D47A3A" w:rsidRPr="00D47A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 отказов</w:t>
      </w:r>
      <w:r w:rsidR="00D47A3A"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финансовом обеспечении:</w:t>
      </w:r>
    </w:p>
    <w:p w:rsidR="00000000" w:rsidRPr="00D47A3A" w:rsidRDefault="008A0A77" w:rsidP="00D47A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A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документы представлены страхователем не в полном объеме;</w:t>
      </w:r>
    </w:p>
    <w:p w:rsidR="00000000" w:rsidRPr="00D47A3A" w:rsidRDefault="008A0A77" w:rsidP="00D47A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страхователем документы содержат недостоверную</w:t>
      </w:r>
      <w:r w:rsidR="00D47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7A3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информацию.</w:t>
      </w:r>
      <w:bookmarkStart w:id="0" w:name="_GoBack"/>
      <w:bookmarkEnd w:id="0"/>
    </w:p>
    <w:sectPr w:rsidR="00000000" w:rsidRPr="00D47A3A" w:rsidSect="0051426A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9E" w:rsidRDefault="004D579E" w:rsidP="004D579E">
      <w:pPr>
        <w:spacing w:after="0" w:line="240" w:lineRule="auto"/>
      </w:pPr>
      <w:r>
        <w:separator/>
      </w:r>
    </w:p>
  </w:endnote>
  <w:endnote w:type="continuationSeparator" w:id="0">
    <w:p w:rsidR="004D579E" w:rsidRDefault="004D579E" w:rsidP="004D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9E" w:rsidRDefault="004D579E" w:rsidP="004D579E">
      <w:pPr>
        <w:spacing w:after="0" w:line="240" w:lineRule="auto"/>
      </w:pPr>
      <w:r>
        <w:separator/>
      </w:r>
    </w:p>
  </w:footnote>
  <w:footnote w:type="continuationSeparator" w:id="0">
    <w:p w:rsidR="004D579E" w:rsidRDefault="004D579E" w:rsidP="004D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53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1426A" w:rsidRPr="0051426A" w:rsidRDefault="0051426A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51426A">
          <w:rPr>
            <w:rFonts w:ascii="Times New Roman" w:hAnsi="Times New Roman" w:cs="Times New Roman"/>
            <w:sz w:val="24"/>
          </w:rPr>
          <w:fldChar w:fldCharType="begin"/>
        </w:r>
        <w:r w:rsidRPr="0051426A">
          <w:rPr>
            <w:rFonts w:ascii="Times New Roman" w:hAnsi="Times New Roman" w:cs="Times New Roman"/>
            <w:sz w:val="24"/>
          </w:rPr>
          <w:instrText>PAGE   \* MERGEFORMAT</w:instrText>
        </w:r>
        <w:r w:rsidRPr="0051426A">
          <w:rPr>
            <w:rFonts w:ascii="Times New Roman" w:hAnsi="Times New Roman" w:cs="Times New Roman"/>
            <w:sz w:val="24"/>
          </w:rPr>
          <w:fldChar w:fldCharType="separate"/>
        </w:r>
        <w:r w:rsidR="008A0A77">
          <w:rPr>
            <w:rFonts w:ascii="Times New Roman" w:hAnsi="Times New Roman" w:cs="Times New Roman"/>
            <w:noProof/>
            <w:sz w:val="24"/>
          </w:rPr>
          <w:t>3</w:t>
        </w:r>
        <w:r w:rsidRPr="005142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1426A" w:rsidRPr="0051426A" w:rsidRDefault="0051426A">
    <w:pPr>
      <w:pStyle w:val="a9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B24"/>
    <w:multiLevelType w:val="hybridMultilevel"/>
    <w:tmpl w:val="41FCF6D4"/>
    <w:lvl w:ilvl="0" w:tplc="AB06B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A74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E3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8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80E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41F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C43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1EBB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A9A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5AD3492"/>
    <w:multiLevelType w:val="hybridMultilevel"/>
    <w:tmpl w:val="0CCC32AC"/>
    <w:lvl w:ilvl="0" w:tplc="3FA07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E8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4A9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E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6AD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7C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2BD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89D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8A4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CB"/>
    <w:rsid w:val="000B41CF"/>
    <w:rsid w:val="0028163E"/>
    <w:rsid w:val="0030545B"/>
    <w:rsid w:val="00366C96"/>
    <w:rsid w:val="00385507"/>
    <w:rsid w:val="004D579E"/>
    <w:rsid w:val="0051426A"/>
    <w:rsid w:val="005D5484"/>
    <w:rsid w:val="007B21BB"/>
    <w:rsid w:val="00801FA1"/>
    <w:rsid w:val="008A0A77"/>
    <w:rsid w:val="00B063CB"/>
    <w:rsid w:val="00CB576A"/>
    <w:rsid w:val="00CC4B24"/>
    <w:rsid w:val="00D4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D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D579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4D579E"/>
    <w:rPr>
      <w:vertAlign w:val="superscript"/>
    </w:rPr>
  </w:style>
  <w:style w:type="paragraph" w:styleId="a7">
    <w:name w:val="List Paragraph"/>
    <w:basedOn w:val="a"/>
    <w:uiPriority w:val="34"/>
    <w:qFormat/>
    <w:rsid w:val="004D579E"/>
    <w:pPr>
      <w:ind w:left="720"/>
      <w:contextualSpacing/>
    </w:pPr>
  </w:style>
  <w:style w:type="table" w:styleId="a8">
    <w:name w:val="Table Grid"/>
    <w:basedOn w:val="a1"/>
    <w:uiPriority w:val="59"/>
    <w:rsid w:val="004D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1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426A"/>
  </w:style>
  <w:style w:type="paragraph" w:styleId="ab">
    <w:name w:val="footer"/>
    <w:basedOn w:val="a"/>
    <w:link w:val="ac"/>
    <w:uiPriority w:val="99"/>
    <w:unhideWhenUsed/>
    <w:rsid w:val="0051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426A"/>
  </w:style>
  <w:style w:type="paragraph" w:styleId="ad">
    <w:name w:val="Balloon Text"/>
    <w:basedOn w:val="a"/>
    <w:link w:val="ae"/>
    <w:uiPriority w:val="99"/>
    <w:semiHidden/>
    <w:unhideWhenUsed/>
    <w:rsid w:val="0036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6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D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D579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4D579E"/>
    <w:rPr>
      <w:vertAlign w:val="superscript"/>
    </w:rPr>
  </w:style>
  <w:style w:type="paragraph" w:styleId="a7">
    <w:name w:val="List Paragraph"/>
    <w:basedOn w:val="a"/>
    <w:uiPriority w:val="34"/>
    <w:qFormat/>
    <w:rsid w:val="004D579E"/>
    <w:pPr>
      <w:ind w:left="720"/>
      <w:contextualSpacing/>
    </w:pPr>
  </w:style>
  <w:style w:type="table" w:styleId="a8">
    <w:name w:val="Table Grid"/>
    <w:basedOn w:val="a1"/>
    <w:uiPriority w:val="59"/>
    <w:rsid w:val="004D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1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426A"/>
  </w:style>
  <w:style w:type="paragraph" w:styleId="ab">
    <w:name w:val="footer"/>
    <w:basedOn w:val="a"/>
    <w:link w:val="ac"/>
    <w:uiPriority w:val="99"/>
    <w:unhideWhenUsed/>
    <w:rsid w:val="0051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426A"/>
  </w:style>
  <w:style w:type="paragraph" w:styleId="ad">
    <w:name w:val="Balloon Text"/>
    <w:basedOn w:val="a"/>
    <w:link w:val="ae"/>
    <w:uiPriority w:val="99"/>
    <w:semiHidden/>
    <w:unhideWhenUsed/>
    <w:rsid w:val="0036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706A-0639-4ABA-907C-0CBB7ACE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Евгеньевна</dc:creator>
  <cp:keywords/>
  <dc:description/>
  <cp:lastModifiedBy>Зайцева Юлия Евгеньевна</cp:lastModifiedBy>
  <cp:revision>3</cp:revision>
  <cp:lastPrinted>2025-12-15T06:40:00Z</cp:lastPrinted>
  <dcterms:created xsi:type="dcterms:W3CDTF">2025-12-15T04:03:00Z</dcterms:created>
  <dcterms:modified xsi:type="dcterms:W3CDTF">2025-12-15T07:32:00Z</dcterms:modified>
</cp:coreProperties>
</file>