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0AD" w:rsidRPr="00B100AD" w:rsidRDefault="00B100AD" w:rsidP="00B100AD">
      <w:pPr>
        <w:shd w:val="clear" w:color="auto" w:fill="FFFFFF"/>
        <w:spacing w:after="66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100A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Субсидии при трудоустройстве работников из другой местности или других территорий</w:t>
      </w:r>
      <w:bookmarkStart w:id="0" w:name="_GoBack"/>
      <w:bookmarkEnd w:id="0"/>
    </w:p>
    <w:p w:rsidR="00B100AD" w:rsidRPr="00B100AD" w:rsidRDefault="00B100AD" w:rsidP="00B100AD">
      <w:pPr>
        <w:shd w:val="clear" w:color="auto" w:fill="FFFFFF"/>
        <w:spacing w:after="66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100A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Решением о порядке предоставления субсидии на государственную поддержку трудоустройства работников из другой местности или других территорий, утвержденным приказом Фонда пенсионного и социального страхования Российской Федерации от 29 декабря 2024 г. № 2713 (далее – Решение) предусматривается, что предоставление субсидии осуществляется  работодателям, которые включены в перечни организаций и перечни приоритетных отраслей экономики, утвержденные высшими исполнительными органами субъектов Российской Федерации, а востребованные профессии (должности, специальности), включены  перечни профессий (должности, специальности), утвержденные субъектами Российской Федерации.</w:t>
      </w:r>
    </w:p>
    <w:p w:rsidR="00B100AD" w:rsidRPr="00B100AD" w:rsidRDefault="00B100AD" w:rsidP="00B100AD">
      <w:pPr>
        <w:shd w:val="clear" w:color="auto" w:fill="FFFFFF"/>
        <w:spacing w:after="66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100A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Для включения организации в перечень организаций, организация должна соответствовать следующим критериям:</w:t>
      </w:r>
    </w:p>
    <w:p w:rsidR="00B100AD" w:rsidRPr="00B100AD" w:rsidRDefault="00B100AD" w:rsidP="00B100AD">
      <w:pPr>
        <w:shd w:val="clear" w:color="auto" w:fill="FFFFFF"/>
        <w:spacing w:after="66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100A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организация относится к одной или нескольким из следующих категорий:</w:t>
      </w:r>
    </w:p>
    <w:p w:rsidR="00B100AD" w:rsidRPr="00B100AD" w:rsidRDefault="00B100AD" w:rsidP="00B100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100A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организации относится к оборонно-промышленного комплексу, включенные в сводный реестр организаций оборонно-промышленного комплекса в соответствии с постановлением Правительства Российской Федерации от 20 февраля 2004 г. № 96 «О сводном реестре организаций оборонно-промышленного комплекса», ведение которого осуществляет Министерство промышленности и торговли Российской Федерации (далее - сводный реестр организаций оборонно-промышленного комплекса);</w:t>
      </w:r>
    </w:p>
    <w:p w:rsidR="00B100AD" w:rsidRPr="00B100AD" w:rsidRDefault="00B100AD" w:rsidP="00B100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100A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организации, зарегистрированные на территориях ДНР, ЛНР, Запорожской области и Херсонской области (филиалы и (или) представительства российских юридических лиц, расположенные на территориях ДНР, ЛНР, Запорожской области и Херсонской области), не имеющие задолженности перед работниками по заработной плате;</w:t>
      </w:r>
    </w:p>
    <w:p w:rsidR="00B100AD" w:rsidRPr="00B100AD" w:rsidRDefault="00B100AD" w:rsidP="00B100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100A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организации, осуществляющие деятельность в отрасли (отраслях), которая субъектом Российской Федерации включена в перечни приоритетных отраслей экономики.</w:t>
      </w:r>
    </w:p>
    <w:p w:rsidR="00B100AD" w:rsidRPr="00B100AD" w:rsidRDefault="00B100AD" w:rsidP="00B100AD">
      <w:pPr>
        <w:shd w:val="clear" w:color="auto" w:fill="FFFFFF"/>
        <w:spacing w:after="66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100A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Для включения профессии (должности, специальности) в перечень профессий профессия (должность, специальность) должна соответствовать следующим критериям:</w:t>
      </w:r>
    </w:p>
    <w:p w:rsidR="00B100AD" w:rsidRPr="00B100AD" w:rsidRDefault="00B100AD" w:rsidP="00B100A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100A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>информация о вакантном рабочем месте по профессии (должности, специальности) размещается на единой цифровой платформе в сфере занятости и трудовых отношений «Работа в России»;</w:t>
      </w:r>
    </w:p>
    <w:p w:rsidR="00B100AD" w:rsidRPr="00B100AD" w:rsidRDefault="00B100AD" w:rsidP="00B100A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100A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профессия (должность, специальность) не относится к профессиям административно-хозяйственного персонала (заведующий хозяйством, охранник, уборщик и другие работники, которые выполняют различные внутренние хозяйственные функции, включая хозяйственное обеспечение деятельности организации, эксплуатацию зданий, помещений, территорий и другое, и не заняты непосредственно в производстве продукции (выполнении работ, оказании услуг);</w:t>
      </w:r>
    </w:p>
    <w:p w:rsidR="00B100AD" w:rsidRPr="00B100AD" w:rsidRDefault="00B100AD" w:rsidP="00B100A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100A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работа, выполняемая в соответствии с профессией (должностью, специальностью), не должна осуществляться в пути или иметь разъездной характер.</w:t>
      </w:r>
    </w:p>
    <w:p w:rsidR="00B100AD" w:rsidRPr="00B100AD" w:rsidRDefault="00B100AD" w:rsidP="00B100AD">
      <w:pPr>
        <w:shd w:val="clear" w:color="auto" w:fill="FFFFFF"/>
        <w:spacing w:after="66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100A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Для получения субсидии работодатель включается в реестр при соблюдении следующих условий:</w:t>
      </w:r>
    </w:p>
    <w:p w:rsidR="00B100AD" w:rsidRPr="00B100AD" w:rsidRDefault="00B100AD" w:rsidP="00B100A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100A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направление заявления;</w:t>
      </w:r>
    </w:p>
    <w:p w:rsidR="00B100AD" w:rsidRPr="00B100AD" w:rsidRDefault="00B100AD" w:rsidP="00B100A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100A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включение работодателя в перечень организаций;</w:t>
      </w:r>
    </w:p>
    <w:p w:rsidR="00B100AD" w:rsidRPr="00B100AD" w:rsidRDefault="00B100AD" w:rsidP="00B100A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100A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привлечение работников определенных профессий (должностей, специальностей), включенных в перечень профессий;</w:t>
      </w:r>
    </w:p>
    <w:p w:rsidR="00B100AD" w:rsidRPr="00B100AD" w:rsidRDefault="00B100AD" w:rsidP="00B100A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100A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трудоустройство работодателем граждан на условиях полного рабочего дня с учетом режима рабочего времени, установленного правилами внутреннего распорядка работодателя;</w:t>
      </w:r>
    </w:p>
    <w:p w:rsidR="00B100AD" w:rsidRPr="00B100AD" w:rsidRDefault="00B100AD" w:rsidP="00B100A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100A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соответствие работника, переезжающего для трудоустройства из другого субъекта Российской Федерации или другого муниципального образования того же субъекта Российской Федерации, следующим требованиям:</w:t>
      </w:r>
    </w:p>
    <w:p w:rsidR="00B100AD" w:rsidRPr="00B100AD" w:rsidRDefault="00B100AD" w:rsidP="00B100AD">
      <w:pPr>
        <w:shd w:val="clear" w:color="auto" w:fill="FFFFFF"/>
        <w:spacing w:after="66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100A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работник переехал в целях трудоустройства в организацию, включенную в перечень организаций, по профессии (должности, специальности), включенной в перечень профессий, из другого субъекта Российской Федерации или в пределах одного субъекта Российской Федерации в случае, если расстояние от места, где гражданин до переезда для трудоустройства был зарегистрирован по месту жительства или по месту пребывания, до места осуществления трудовой деятельности не менее 50 километров;</w:t>
      </w:r>
    </w:p>
    <w:p w:rsidR="00B100AD" w:rsidRPr="00B100AD" w:rsidRDefault="00B100AD" w:rsidP="00B100AD">
      <w:pPr>
        <w:shd w:val="clear" w:color="auto" w:fill="FFFFFF"/>
        <w:spacing w:after="66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100A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работник заключил с организацией, включенной в перечень организаций, трудовой договор, в котором определена профессия (должность, специальность), включенная в перечень профессий, не позднее одного месяца со дня снятия с регистрационного учета в качестве ищущего работу или безработного;</w:t>
      </w:r>
    </w:p>
    <w:p w:rsidR="00B100AD" w:rsidRPr="00B100AD" w:rsidRDefault="00B100AD" w:rsidP="00B100AD">
      <w:pPr>
        <w:shd w:val="clear" w:color="auto" w:fill="FFFFFF"/>
        <w:spacing w:after="66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100A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выплата работодателем заработной платы трудоустроенным гражданам в размере не ниже величины минимального размера оплаты труда, установленного Федеральным законом «О минимальном размере оплаты труда» (для работодателей, включенных в перечни организаций как организации, осуществляющие деятельность в отрасли (отраслях), которая субъектом Российской Федерации включена в перечни приоритетных отраслей экономики, - не ниже среднемесячной начисленной заработной платы по субъекту Российской Федерации).</w:t>
      </w:r>
    </w:p>
    <w:p w:rsidR="00B100AD" w:rsidRPr="00B100AD" w:rsidRDefault="00B100AD" w:rsidP="00B100AD">
      <w:pPr>
        <w:shd w:val="clear" w:color="auto" w:fill="FFFFFF"/>
        <w:spacing w:after="66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100A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Как получить субсидию</w:t>
      </w:r>
    </w:p>
    <w:p w:rsidR="00B100AD" w:rsidRPr="00B100AD" w:rsidRDefault="00B100AD" w:rsidP="00B100AD">
      <w:pPr>
        <w:shd w:val="clear" w:color="auto" w:fill="FFFFFF"/>
        <w:spacing w:after="66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100A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 целях получения субсидии работодателю нужно направить заявление в службу занятости через личный кабинет Единой цифровой платформы «Работа в России», к которому приложить перечень свободных рабочих мест и вакантных должностей, на которые предполагается трудоустройство граждан.</w:t>
      </w:r>
    </w:p>
    <w:p w:rsidR="00B100AD" w:rsidRPr="00B100AD" w:rsidRDefault="00B100AD" w:rsidP="00B100AD">
      <w:pPr>
        <w:shd w:val="clear" w:color="auto" w:fill="FFFFFF"/>
        <w:spacing w:after="66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100A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 этом случае служба занятости поможет работодателю с подбором персонала.</w:t>
      </w:r>
    </w:p>
    <w:p w:rsidR="00B100AD" w:rsidRPr="00B100AD" w:rsidRDefault="00B100AD" w:rsidP="00B100AD">
      <w:pPr>
        <w:shd w:val="clear" w:color="auto" w:fill="FFFFFF"/>
        <w:spacing w:after="66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100A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После этого для включения в реестр на предоставление субсидии организация должна подать заявление в Фонд пенсионного и социального страхования Российской Федерации (далее – Фонд). Сделать это нужно не ранее чем через три месяца после трудоустройства гражданина, но не позднее 4 месяцев со дня заключения трудового договора.</w:t>
      </w:r>
    </w:p>
    <w:p w:rsidR="00B100AD" w:rsidRPr="00B100AD" w:rsidRDefault="00B100AD" w:rsidP="00B100AD">
      <w:pPr>
        <w:shd w:val="clear" w:color="auto" w:fill="FFFFFF"/>
        <w:spacing w:after="66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100A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Заявление о включении в реестр направляется работодателем с использованием информационных систем, применяемых работодателем для автоматизации своей деятельности, либо с помощью программного обеспечения, предоставляемого Фондом на безвозмездной основе посредством внешних сервисов информационного взаимодействия.</w:t>
      </w:r>
    </w:p>
    <w:p w:rsidR="00B100AD" w:rsidRPr="00B100AD" w:rsidRDefault="00B100AD" w:rsidP="00B100AD">
      <w:pPr>
        <w:shd w:val="clear" w:color="auto" w:fill="FFFFFF"/>
        <w:spacing w:after="66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100A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После получения заявления о включении в реестр Фонд проводит проверку работодателя и идентификацию трудоустроенных граждан.</w:t>
      </w:r>
    </w:p>
    <w:p w:rsidR="00B100AD" w:rsidRPr="00B100AD" w:rsidRDefault="00B100AD" w:rsidP="00B100AD">
      <w:pPr>
        <w:shd w:val="clear" w:color="auto" w:fill="FFFFFF"/>
        <w:spacing w:after="66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100A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 рамках проверки Фонд устанавливает</w:t>
      </w:r>
    </w:p>
    <w:p w:rsidR="00B100AD" w:rsidRPr="00B100AD" w:rsidRDefault="00B100AD" w:rsidP="00B100A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100A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факт направления работодателем заявления о включении в реестр на предоставление субсидии; </w:t>
      </w:r>
    </w:p>
    <w:p w:rsidR="00B100AD" w:rsidRPr="00B100AD" w:rsidRDefault="00B100AD" w:rsidP="00B100A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100A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идентификацию трудоустроенных граждан, указанных в Заявлении, и проверку факта их трудоустройства у работодателя.</w:t>
      </w:r>
    </w:p>
    <w:p w:rsidR="00B100AD" w:rsidRPr="00B100AD" w:rsidRDefault="00B100AD" w:rsidP="00B100AD">
      <w:pPr>
        <w:shd w:val="clear" w:color="auto" w:fill="FFFFFF"/>
        <w:spacing w:after="66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100A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Для организаций оборонно-промышленного комплекса (организации ОПК) и </w:t>
      </w:r>
      <w:proofErr w:type="gramStart"/>
      <w:r w:rsidRPr="00B100A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организаций</w:t>
      </w:r>
      <w:proofErr w:type="gramEnd"/>
      <w:r w:rsidRPr="00B100A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осуществляющих деятельность в приоритетных отраслях экономики:</w:t>
      </w:r>
    </w:p>
    <w:p w:rsidR="00B100AD" w:rsidRPr="00B100AD" w:rsidRDefault="00B100AD" w:rsidP="00B100A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100A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включена ли организация в перечень организаций оборонно-промышленного комплекса, включенный в сводный реестр организаций ОПК в соответствии с постановлением Правительства от 20 февраля 2004 г. № 96, утвержденный высшим исполнительным органом субъекта Российской Федерации;</w:t>
      </w:r>
    </w:p>
    <w:p w:rsidR="00B100AD" w:rsidRPr="00B100AD" w:rsidRDefault="00B100AD" w:rsidP="00B100A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100A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осуществляет ли организация деятельность в отрасли, которая субъектом Российской Федерации включена </w:t>
      </w:r>
      <w:proofErr w:type="gramStart"/>
      <w:r w:rsidRPr="00B100A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  перечень</w:t>
      </w:r>
      <w:proofErr w:type="gramEnd"/>
      <w:r w:rsidRPr="00B100A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приоритетных отраслей экономики.</w:t>
      </w:r>
    </w:p>
    <w:p w:rsidR="00B100AD" w:rsidRPr="00B100AD" w:rsidRDefault="00B100AD" w:rsidP="00B100AD">
      <w:pPr>
        <w:shd w:val="clear" w:color="auto" w:fill="FFFFFF"/>
        <w:spacing w:after="66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100A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Проверка проходит перед выплатой каждого транша субсидии, то есть по истечении 3-го, 6-го, 9-го и 12-го месяца после трудоустройства граждан.</w:t>
      </w:r>
    </w:p>
    <w:p w:rsidR="00B100AD" w:rsidRPr="00B100AD" w:rsidRDefault="00B100AD" w:rsidP="00B100AD">
      <w:pPr>
        <w:shd w:val="clear" w:color="auto" w:fill="FFFFFF"/>
        <w:spacing w:after="66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100A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Если принято положительное решение, то первая часть субсидии перечисляется на расчетный счет работодателя в течение 10 рабочих дней со дня направления работодателем заявления о включении в реестр. Вторая, третья и четвертая части субсидии также выплачиваются после проведения Фондом очередной проверки по итогам 3-го, 6-го, 9-го и 12-го месяца с даты трудоустройства граждан.</w:t>
      </w:r>
    </w:p>
    <w:p w:rsidR="00B100AD" w:rsidRPr="00B100AD" w:rsidRDefault="00B100AD" w:rsidP="00B100AD">
      <w:pPr>
        <w:shd w:val="clear" w:color="auto" w:fill="FFFFFF"/>
        <w:spacing w:after="66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100A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Кому предоставляется:</w:t>
      </w:r>
    </w:p>
    <w:p w:rsidR="00B100AD" w:rsidRPr="00B100AD" w:rsidRDefault="00B100AD" w:rsidP="00B100A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100A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организациям оборонно-промышленного комплекса, организациям, зарегистрированным на территориях ДНР, ЛНР, Запорожской и Луганской </w:t>
      </w:r>
      <w:proofErr w:type="gramStart"/>
      <w:r w:rsidRPr="00B100A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областях,  организациям</w:t>
      </w:r>
      <w:proofErr w:type="gramEnd"/>
      <w:r w:rsidRPr="00B100A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осуществляющих деятельность в приоритетных отраслях экономики которые соответствуют критериям, предусмотренным разделом 2 «Информация о получателях субсидии» Решения;</w:t>
      </w:r>
    </w:p>
    <w:p w:rsidR="00B100AD" w:rsidRPr="00B100AD" w:rsidRDefault="00B100AD" w:rsidP="00B100AD">
      <w:pPr>
        <w:shd w:val="clear" w:color="auto" w:fill="FFFFFF"/>
        <w:spacing w:after="66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100A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Размер и сроки предоставления субсидии (12 МРОТ):</w:t>
      </w:r>
    </w:p>
    <w:p w:rsidR="00B100AD" w:rsidRPr="00B100AD" w:rsidRDefault="00B100AD" w:rsidP="00B100A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100A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определяется, как произведение размера выплаты, предусмотренной на одного трудоустроенного гражданина, на фактическую численность граждан, трудоустроенных по профессии (должности, специальности), включенной в перечень профессий, по истечении 3-го, 6-го, 9-го, 12-го месяцев с даты их трудоустройства. Выплата работодателю на одного трудоустроенного гражданина составляет 3 МРОТ раз в 3 месяца, увеличенного на сумму страховых взносов в государственные внебюджетные фонды и районный коэффициент.</w:t>
      </w:r>
    </w:p>
    <w:p w:rsidR="00B100AD" w:rsidRPr="00B100AD" w:rsidRDefault="00B100AD" w:rsidP="00B100AD">
      <w:pPr>
        <w:shd w:val="clear" w:color="auto" w:fill="FFFFFF"/>
        <w:spacing w:after="66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100A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Заявление направляется единожды</w:t>
      </w:r>
    </w:p>
    <w:p w:rsidR="00B100AD" w:rsidRPr="00B100AD" w:rsidRDefault="00B100AD" w:rsidP="00B100AD">
      <w:pPr>
        <w:shd w:val="clear" w:color="auto" w:fill="FFFFFF"/>
        <w:spacing w:after="66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100A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Основания для отказа во включении в реестр Фонда является отсутствие свободных остатков лимитов бюджетных обязательств, предусмотренных на цели предоставления субсидии, и (или) несоответствие работодателя условиям предоставления субсидии.</w:t>
      </w:r>
    </w:p>
    <w:p w:rsidR="00C177B1" w:rsidRPr="00B100AD" w:rsidRDefault="00B100AD">
      <w:pPr>
        <w:rPr>
          <w:rFonts w:ascii="Times New Roman" w:hAnsi="Times New Roman" w:cs="Times New Roman"/>
          <w:sz w:val="28"/>
          <w:szCs w:val="28"/>
        </w:rPr>
      </w:pPr>
    </w:p>
    <w:sectPr w:rsidR="00C177B1" w:rsidRPr="00B100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A40B2"/>
    <w:multiLevelType w:val="multilevel"/>
    <w:tmpl w:val="5FDA8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E574A9"/>
    <w:multiLevelType w:val="multilevel"/>
    <w:tmpl w:val="B0EAB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A12081"/>
    <w:multiLevelType w:val="multilevel"/>
    <w:tmpl w:val="36420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8116F4"/>
    <w:multiLevelType w:val="multilevel"/>
    <w:tmpl w:val="9094E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DA36CC"/>
    <w:multiLevelType w:val="multilevel"/>
    <w:tmpl w:val="FB662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E24FD1"/>
    <w:multiLevelType w:val="multilevel"/>
    <w:tmpl w:val="85D26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1A7862"/>
    <w:multiLevelType w:val="multilevel"/>
    <w:tmpl w:val="1C381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0AD"/>
    <w:rsid w:val="00B100AD"/>
    <w:rsid w:val="00B8324C"/>
    <w:rsid w:val="00E10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B1E855-EB11-4C17-9025-88A0133D8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b-5">
    <w:name w:val="mb-5"/>
    <w:basedOn w:val="a"/>
    <w:rsid w:val="00B10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100AD"/>
    <w:rPr>
      <w:b/>
      <w:bCs/>
    </w:rPr>
  </w:style>
  <w:style w:type="paragraph" w:styleId="a4">
    <w:name w:val="Normal (Web)"/>
    <w:basedOn w:val="a"/>
    <w:uiPriority w:val="99"/>
    <w:semiHidden/>
    <w:unhideWhenUsed/>
    <w:rsid w:val="00B10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09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5</Pages>
  <Words>1232</Words>
  <Characters>7028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Рогозинская Анастасия Евгениевна</dc:creator>
  <cp:keywords/>
  <dc:description/>
  <cp:lastModifiedBy>Рогозинская Анастасия Евгениевна</cp:lastModifiedBy>
  <cp:revision>1</cp:revision>
  <dcterms:created xsi:type="dcterms:W3CDTF">2025-10-14T11:01:00Z</dcterms:created>
  <dcterms:modified xsi:type="dcterms:W3CDTF">2025-10-14T12:10:00Z</dcterms:modified>
</cp:coreProperties>
</file>