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bookmarkStart w:id="0" w:name="_GoBack"/>
      <w:bookmarkEnd w:id="0"/>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w:t>
            </w:r>
            <w:r w:rsidRPr="00BA56B9">
              <w:rPr>
                <w:rFonts w:ascii="Times New Roman" w:hAnsi="Times New Roman" w:cs="Times New Roman"/>
                <w:sz w:val="20"/>
                <w:szCs w:val="20"/>
              </w:rPr>
              <w:lastRenderedPageBreak/>
              <w:t>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- 26 472,24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- 35 296,32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- 44 120,40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52 944,48                                                                                  Надбавка на уход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к пенсии ГПО – 1 377,00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22 060,20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- 29 413,60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- 36 767,00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 44 120,40  </w:t>
            </w:r>
          </w:p>
          <w:p w:rsidR="00FD79AD" w:rsidRPr="00BA56B9" w:rsidRDefault="00FD79AD" w:rsidP="00BA56B9">
            <w:pPr>
              <w:rPr>
                <w:rFonts w:ascii="Times New Roman" w:hAnsi="Times New Roman" w:cs="Times New Roman"/>
                <w:sz w:val="20"/>
                <w:szCs w:val="20"/>
              </w:rPr>
            </w:pP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- 15 442,14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- 20 589,52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- 25 736,90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иждивенца и более - </w:t>
            </w:r>
            <w:r w:rsidRPr="00BA56B9">
              <w:rPr>
                <w:rFonts w:ascii="Times New Roman" w:hAnsi="Times New Roman" w:cs="Times New Roman"/>
                <w:sz w:val="20"/>
                <w:szCs w:val="20"/>
              </w:rPr>
              <w:br/>
              <w:t xml:space="preserve">30 884,28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17648,16</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w:t>
            </w:r>
            <w:r w:rsidRPr="006E08A6">
              <w:rPr>
                <w:rFonts w:ascii="Times New Roman" w:hAnsi="Times New Roman" w:cs="Times New Roman"/>
                <w:sz w:val="20"/>
                <w:szCs w:val="20"/>
              </w:rPr>
              <w:lastRenderedPageBreak/>
              <w:t>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lastRenderedPageBreak/>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w:t>
            </w:r>
            <w:r w:rsidRPr="00BA56B9">
              <w:rPr>
                <w:rFonts w:ascii="Times New Roman" w:hAnsi="Times New Roman" w:cs="Times New Roman"/>
                <w:sz w:val="20"/>
                <w:szCs w:val="20"/>
              </w:rPr>
              <w:lastRenderedPageBreak/>
              <w:t xml:space="preserve">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 4301-1 «О статусе Героев Советского Союза, Героев Российской Федерации и </w:t>
            </w:r>
            <w:r w:rsidRPr="00BA56B9">
              <w:rPr>
                <w:rFonts w:ascii="Times New Roman" w:hAnsi="Times New Roman" w:cs="Times New Roman"/>
                <w:sz w:val="20"/>
                <w:szCs w:val="20"/>
              </w:rPr>
              <w:lastRenderedPageBreak/>
              <w:t>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выплаты, предусмотренной для </w:t>
            </w:r>
            <w:r w:rsidRPr="00BA56B9">
              <w:rPr>
                <w:rFonts w:ascii="Times New Roman" w:hAnsi="Times New Roman" w:cs="Times New Roman"/>
                <w:sz w:val="20"/>
                <w:szCs w:val="20"/>
              </w:rPr>
              <w:lastRenderedPageBreak/>
              <w:t>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w:t>
            </w:r>
            <w:r w:rsidRPr="00BA56B9">
              <w:rPr>
                <w:rFonts w:ascii="Times New Roman" w:hAnsi="Times New Roman" w:cs="Times New Roman"/>
                <w:sz w:val="20"/>
                <w:szCs w:val="20"/>
              </w:rPr>
              <w:lastRenderedPageBreak/>
              <w:t xml:space="preserve">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признания лица ветераном боевых действий</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 xml:space="preserve">6 969,16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xml:space="preserve">-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w:t>
            </w:r>
            <w:r w:rsidRPr="00BA56B9">
              <w:rPr>
                <w:rFonts w:ascii="Times New Roman" w:hAnsi="Times New Roman" w:cs="Times New Roman"/>
                <w:sz w:val="20"/>
                <w:szCs w:val="20"/>
              </w:rPr>
              <w:lastRenderedPageBreak/>
              <w:t>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513  «О ежемесячной выплате отдельным категориям граждан Рос</w:t>
            </w:r>
            <w:r w:rsidRPr="00BA56B9">
              <w:rPr>
                <w:rFonts w:ascii="Times New Roman" w:hAnsi="Times New Roman" w:cs="Times New Roman"/>
                <w:sz w:val="20"/>
                <w:szCs w:val="20"/>
              </w:rPr>
              <w:lastRenderedPageBreak/>
              <w:t>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w:t>
            </w:r>
            <w:r w:rsidRPr="00BA56B9">
              <w:rPr>
                <w:rFonts w:ascii="Times New Roman" w:hAnsi="Times New Roman" w:cs="Times New Roman"/>
                <w:sz w:val="20"/>
                <w:szCs w:val="20"/>
              </w:rPr>
              <w:lastRenderedPageBreak/>
              <w:t>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w:t>
            </w:r>
            <w:r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w:t>
            </w:r>
            <w:r w:rsidR="008E6F89"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22.02.2012 № 142 «О финансовом обеспечении и об осуществлении выплаты ежемесячной </w:t>
            </w:r>
            <w:r w:rsidRPr="00BA56B9">
              <w:rPr>
                <w:rFonts w:ascii="Times New Roman" w:hAnsi="Times New Roman" w:cs="Times New Roman"/>
                <w:sz w:val="20"/>
                <w:szCs w:val="20"/>
              </w:rPr>
              <w:lastRenderedPageBreak/>
              <w:t>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 xml:space="preserve">.5. Сведения о государственной регистрации рождения военнослужащего (гражданина, призванного на военные сборы, </w:t>
            </w:r>
            <w:r w:rsidR="00646167" w:rsidRPr="00BA56B9">
              <w:rPr>
                <w:rFonts w:ascii="Times New Roman" w:hAnsi="Times New Roman" w:cs="Times New Roman"/>
                <w:sz w:val="20"/>
                <w:szCs w:val="20"/>
              </w:rPr>
              <w:lastRenderedPageBreak/>
              <w:t>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6.11. Сведения, подтверждающие получение умершим инвалидом военной травмы в </w:t>
            </w:r>
            <w:r w:rsidRPr="00BA56B9">
              <w:rPr>
                <w:rFonts w:ascii="Times New Roman" w:hAnsi="Times New Roman" w:cs="Times New Roman"/>
                <w:sz w:val="20"/>
                <w:szCs w:val="20"/>
              </w:rPr>
              <w:lastRenderedPageBreak/>
              <w:t>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w:t>
            </w:r>
            <w:r w:rsidRPr="00BA56B9">
              <w:rPr>
                <w:rFonts w:ascii="Times New Roman" w:hAnsi="Times New Roman" w:cs="Times New Roman"/>
                <w:sz w:val="20"/>
                <w:szCs w:val="20"/>
              </w:rPr>
              <w:lastRenderedPageBreak/>
              <w:t>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w:t>
            </w:r>
            <w:r w:rsidRPr="00BA56B9">
              <w:rPr>
                <w:rFonts w:ascii="Times New Roman" w:hAnsi="Times New Roman" w:cs="Times New Roman"/>
                <w:sz w:val="20"/>
                <w:szCs w:val="20"/>
              </w:rPr>
              <w:lastRenderedPageBreak/>
              <w:t>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w:t>
            </w:r>
            <w:r w:rsidR="002C2F21" w:rsidRPr="00BA56B9">
              <w:rPr>
                <w:rFonts w:ascii="Times New Roman" w:hAnsi="Times New Roman" w:cs="Times New Roman"/>
                <w:sz w:val="20"/>
                <w:szCs w:val="20"/>
              </w:rPr>
              <w:lastRenderedPageBreak/>
              <w:t>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lastRenderedPageBreak/>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w:t>
            </w:r>
            <w:r w:rsidRPr="00BA56B9">
              <w:rPr>
                <w:rFonts w:ascii="Times New Roman" w:hAnsi="Times New Roman" w:cs="Times New Roman"/>
                <w:sz w:val="20"/>
                <w:szCs w:val="20"/>
              </w:rPr>
              <w:lastRenderedPageBreak/>
              <w:t>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lastRenderedPageBreak/>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w:t>
            </w:r>
            <w:r w:rsidR="00FB4EFD" w:rsidRPr="00BA56B9">
              <w:rPr>
                <w:rFonts w:ascii="Times New Roman" w:hAnsi="Times New Roman" w:cs="Times New Roman"/>
                <w:sz w:val="20"/>
                <w:szCs w:val="20"/>
              </w:rPr>
              <w:lastRenderedPageBreak/>
              <w:t>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w:t>
            </w:r>
            <w:r w:rsidRPr="00BA56B9">
              <w:rPr>
                <w:rFonts w:ascii="Times New Roman" w:hAnsi="Times New Roman" w:cs="Times New Roman"/>
                <w:sz w:val="20"/>
                <w:szCs w:val="20"/>
              </w:rPr>
              <w:lastRenderedPageBreak/>
              <w:t>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 xml:space="preserve">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w:t>
            </w:r>
            <w:r w:rsidRPr="00BA56B9">
              <w:rPr>
                <w:rFonts w:ascii="Times New Roman" w:hAnsi="Times New Roman" w:cs="Times New Roman"/>
                <w:sz w:val="20"/>
                <w:szCs w:val="20"/>
              </w:rPr>
              <w:lastRenderedPageBreak/>
              <w:t>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3</w:t>
            </w:r>
            <w:r w:rsidR="00D00F1B" w:rsidRPr="00BA56B9">
              <w:rPr>
                <w:rFonts w:ascii="Times New Roman" w:hAnsi="Times New Roman" w:cs="Times New Roman"/>
                <w:sz w:val="20"/>
                <w:szCs w:val="20"/>
              </w:rPr>
              <w:t>311,15</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w:t>
            </w:r>
            <w:proofErr w:type="gramStart"/>
            <w:r w:rsidRPr="00BA56B9">
              <w:rPr>
                <w:rFonts w:ascii="Times New Roman" w:hAnsi="Times New Roman" w:cs="Times New Roman"/>
                <w:sz w:val="20"/>
                <w:szCs w:val="20"/>
              </w:rPr>
              <w:t>для детей</w:t>
            </w:r>
            <w:proofErr w:type="gramEnd"/>
            <w:r w:rsidRPr="00BA56B9">
              <w:rPr>
                <w:rFonts w:ascii="Times New Roman" w:hAnsi="Times New Roman" w:cs="Times New Roman"/>
                <w:sz w:val="20"/>
                <w:szCs w:val="20"/>
              </w:rPr>
              <w:t xml:space="preserve">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w:t>
            </w:r>
            <w:r w:rsidRPr="00BA56B9">
              <w:rPr>
                <w:rFonts w:ascii="Times New Roman" w:hAnsi="Times New Roman" w:cs="Times New Roman"/>
                <w:sz w:val="20"/>
                <w:szCs w:val="20"/>
              </w:rPr>
              <w:lastRenderedPageBreak/>
              <w:t>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w:t>
            </w:r>
            <w:r w:rsidRPr="00BA56B9">
              <w:rPr>
                <w:rFonts w:ascii="Times New Roman" w:hAnsi="Times New Roman" w:cs="Times New Roman"/>
                <w:sz w:val="20"/>
                <w:szCs w:val="20"/>
              </w:rPr>
              <w:lastRenderedPageBreak/>
              <w:t>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w:t>
            </w:r>
            <w:r w:rsidRPr="00BA56B9">
              <w:rPr>
                <w:rFonts w:ascii="Times New Roman" w:hAnsi="Times New Roman" w:cs="Times New Roman"/>
                <w:sz w:val="20"/>
                <w:szCs w:val="20"/>
              </w:rPr>
              <w:lastRenderedPageBreak/>
              <w:t>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Сведения о факте обучения по очной форме в общеобразовательной организации </w:t>
            </w:r>
            <w:r w:rsidRPr="00BA56B9">
              <w:rPr>
                <w:rFonts w:ascii="Times New Roman" w:hAnsi="Times New Roman" w:cs="Times New Roman"/>
                <w:sz w:val="20"/>
                <w:szCs w:val="20"/>
              </w:rPr>
              <w:lastRenderedPageBreak/>
              <w:t>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w:t>
            </w:r>
            <w:r w:rsidRPr="00BA56B9">
              <w:rPr>
                <w:rFonts w:ascii="Times New Roman" w:hAnsi="Times New Roman" w:cs="Times New Roman"/>
                <w:sz w:val="20"/>
                <w:szCs w:val="20"/>
              </w:rPr>
              <w:lastRenderedPageBreak/>
              <w:t xml:space="preserve">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w:t>
            </w:r>
            <w:r w:rsidRPr="00BA56B9">
              <w:rPr>
                <w:rFonts w:ascii="Times New Roman" w:hAnsi="Times New Roman" w:cs="Times New Roman"/>
                <w:sz w:val="20"/>
                <w:szCs w:val="20"/>
              </w:rPr>
              <w:lastRenderedPageBreak/>
              <w:t>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w:t>
            </w:r>
            <w:r w:rsidRPr="00BA56B9">
              <w:rPr>
                <w:rFonts w:ascii="Times New Roman" w:hAnsi="Times New Roman" w:cs="Times New Roman"/>
                <w:sz w:val="20"/>
                <w:szCs w:val="20"/>
              </w:rPr>
              <w:lastRenderedPageBreak/>
              <w:t>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w:t>
            </w:r>
            <w:r w:rsidRPr="00BA56B9">
              <w:rPr>
                <w:rFonts w:ascii="Times New Roman" w:hAnsi="Times New Roman" w:cs="Times New Roman"/>
                <w:sz w:val="20"/>
                <w:szCs w:val="20"/>
              </w:rPr>
              <w:lastRenderedPageBreak/>
              <w:t>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w:t>
            </w:r>
            <w:r w:rsidRPr="00BA56B9">
              <w:rPr>
                <w:rFonts w:ascii="Times New Roman" w:hAnsi="Times New Roman" w:cs="Times New Roman"/>
                <w:sz w:val="20"/>
                <w:szCs w:val="20"/>
              </w:rPr>
              <w:lastRenderedPageBreak/>
              <w:t>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w:t>
            </w:r>
            <w:r w:rsidRPr="00BA56B9">
              <w:rPr>
                <w:rFonts w:ascii="Times New Roman" w:hAnsi="Times New Roman" w:cs="Times New Roman"/>
                <w:sz w:val="20"/>
                <w:szCs w:val="20"/>
              </w:rPr>
              <w:lastRenderedPageBreak/>
              <w:t>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proofErr w:type="gram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w:t>
            </w:r>
            <w:proofErr w:type="gramEnd"/>
            <w:r w:rsidRPr="00BA56B9">
              <w:rPr>
                <w:rFonts w:ascii="Times New Roman" w:hAnsi="Times New Roman" w:cs="Times New Roman"/>
                <w:sz w:val="20"/>
                <w:szCs w:val="20"/>
              </w:rPr>
              <w:t xml:space="preserve">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Постановление Правительства РФ от 25.12.2025. № </w:t>
            </w:r>
            <w:proofErr w:type="gramStart"/>
            <w:r w:rsidRPr="00BA56B9">
              <w:rPr>
                <w:rFonts w:ascii="Times New Roman" w:hAnsi="Times New Roman" w:cs="Times New Roman"/>
                <w:sz w:val="20"/>
                <w:szCs w:val="20"/>
              </w:rPr>
              <w:t>2121  «</w:t>
            </w:r>
            <w:proofErr w:type="gramEnd"/>
            <w:r w:rsidRPr="00BA56B9">
              <w:rPr>
                <w:rFonts w:ascii="Times New Roman" w:hAnsi="Times New Roman" w:cs="Times New Roman"/>
                <w:sz w:val="20"/>
                <w:szCs w:val="20"/>
              </w:rPr>
              <w:t xml:space="preserve">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w:t>
            </w:r>
            <w:r w:rsidRPr="00BA56B9">
              <w:rPr>
                <w:rFonts w:ascii="Times New Roman" w:hAnsi="Times New Roman" w:cs="Times New Roman"/>
                <w:sz w:val="20"/>
                <w:szCs w:val="20"/>
              </w:rPr>
              <w:lastRenderedPageBreak/>
              <w:t xml:space="preserve">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 xml:space="preserve">и медицинской реабилитации лиц, указанных в части 11 статьи 7 Федерального закона «О бюджете Фонда пенсионного и социального страхования </w:t>
            </w:r>
            <w:r w:rsidRPr="00BA56B9">
              <w:rPr>
                <w:rFonts w:ascii="Times New Roman" w:hAnsi="Times New Roman" w:cs="Times New Roman"/>
                <w:sz w:val="20"/>
                <w:szCs w:val="20"/>
              </w:rPr>
              <w:lastRenderedPageBreak/>
              <w:t>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w:t>
            </w:r>
            <w:r w:rsidRPr="00BA56B9">
              <w:rPr>
                <w:rFonts w:ascii="Times New Roman" w:hAnsi="Times New Roman" w:cs="Times New Roman"/>
                <w:sz w:val="20"/>
                <w:szCs w:val="20"/>
              </w:rPr>
              <w:lastRenderedPageBreak/>
              <w:t>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Инвалиды, имеющие в ИПРА рекомендованные технические средства ре</w:t>
            </w:r>
            <w:r w:rsidRPr="00BA56B9">
              <w:rPr>
                <w:rFonts w:ascii="Times New Roman" w:hAnsi="Times New Roman" w:cs="Times New Roman"/>
                <w:sz w:val="20"/>
                <w:szCs w:val="20"/>
              </w:rPr>
              <w:lastRenderedPageBreak/>
              <w:t>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Изделие можно получить в натуральном виде или приобрести само</w:t>
            </w:r>
            <w:r w:rsidRPr="00BA56B9">
              <w:rPr>
                <w:rFonts w:ascii="Times New Roman" w:hAnsi="Times New Roman" w:cs="Times New Roman"/>
                <w:sz w:val="20"/>
                <w:szCs w:val="20"/>
              </w:rPr>
              <w:lastRenderedPageBreak/>
              <w:t>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lastRenderedPageBreak/>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признанные инвалидами вследствие   увечья (ранения, травмы, контузии),  которым в соответствии с указом Президента Российской Федерации установлена </w:t>
            </w:r>
            <w:r w:rsidRPr="00BA56B9">
              <w:rPr>
                <w:rFonts w:ascii="Times New Roman" w:hAnsi="Times New Roman" w:cs="Times New Roman"/>
                <w:sz w:val="20"/>
                <w:szCs w:val="20"/>
              </w:rPr>
              <w:lastRenderedPageBreak/>
              <w:t>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Доплата до 4 000 000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 случае если увечье (ранение, травма, контузия), повлекшее за собой наступление инвалидности, получено в период с 24.02.2022 до </w:t>
            </w:r>
            <w:r w:rsidRPr="00BA56B9">
              <w:rPr>
                <w:rFonts w:ascii="Times New Roman" w:hAnsi="Times New Roman" w:cs="Times New Roman"/>
                <w:sz w:val="20"/>
                <w:szCs w:val="20"/>
              </w:rPr>
              <w:lastRenderedPageBreak/>
              <w:t>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w:t>
            </w:r>
            <w:r w:rsidRPr="00BA56B9">
              <w:rPr>
                <w:rFonts w:ascii="Times New Roman" w:hAnsi="Times New Roman" w:cs="Times New Roman"/>
                <w:sz w:val="20"/>
                <w:szCs w:val="20"/>
              </w:rPr>
              <w:lastRenderedPageBreak/>
              <w:t>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w:t>
            </w:r>
            <w:r w:rsidRPr="00BA56B9">
              <w:rPr>
                <w:rFonts w:ascii="Times New Roman" w:hAnsi="Times New Roman" w:cs="Times New Roman"/>
                <w:sz w:val="20"/>
                <w:szCs w:val="20"/>
              </w:rPr>
              <w:lastRenderedPageBreak/>
              <w:t>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w:t>
            </w:r>
            <w:r w:rsidRPr="00BA56B9">
              <w:rPr>
                <w:rFonts w:ascii="Times New Roman" w:hAnsi="Times New Roman" w:cs="Times New Roman"/>
                <w:sz w:val="20"/>
                <w:szCs w:val="20"/>
              </w:rPr>
              <w:lastRenderedPageBreak/>
              <w:t xml:space="preserve">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w:t>
            </w:r>
            <w:r w:rsidRPr="00BA56B9">
              <w:rPr>
                <w:rFonts w:ascii="Times New Roman" w:hAnsi="Times New Roman" w:cs="Times New Roman"/>
                <w:sz w:val="20"/>
                <w:szCs w:val="20"/>
              </w:rPr>
              <w:lastRenderedPageBreak/>
              <w:t>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w:t>
            </w:r>
            <w:proofErr w:type="gramStart"/>
            <w:r w:rsidRPr="00BA56B9">
              <w:rPr>
                <w:rFonts w:ascii="Times New Roman" w:hAnsi="Times New Roman" w:cs="Times New Roman"/>
                <w:sz w:val="20"/>
                <w:szCs w:val="20"/>
              </w:rPr>
              <w:t>Крым,  Луганской</w:t>
            </w:r>
            <w:proofErr w:type="gramEnd"/>
            <w:r w:rsidRPr="00BA56B9">
              <w:rPr>
                <w:rFonts w:ascii="Times New Roman" w:hAnsi="Times New Roman" w:cs="Times New Roman"/>
                <w:sz w:val="20"/>
                <w:szCs w:val="20"/>
              </w:rPr>
              <w:t xml:space="preserve">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3 000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 xml:space="preserve">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w:t>
            </w:r>
            <w:r w:rsidRPr="00BA56B9">
              <w:rPr>
                <w:rFonts w:ascii="Times New Roman" w:hAnsi="Times New Roman" w:cs="Times New Roman"/>
                <w:sz w:val="20"/>
                <w:szCs w:val="20"/>
              </w:rPr>
              <w:lastRenderedPageBreak/>
              <w:t>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w:t>
            </w:r>
            <w:r w:rsidR="00090E88" w:rsidRPr="00BA56B9">
              <w:rPr>
                <w:rFonts w:ascii="Times New Roman" w:hAnsi="Times New Roman" w:cs="Times New Roman"/>
                <w:sz w:val="20"/>
                <w:szCs w:val="20"/>
              </w:rPr>
              <w:lastRenderedPageBreak/>
              <w:t>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w:t>
            </w:r>
            <w:r w:rsidRPr="00BA56B9">
              <w:rPr>
                <w:rFonts w:ascii="Times New Roman" w:hAnsi="Times New Roman" w:cs="Times New Roman"/>
                <w:sz w:val="20"/>
                <w:szCs w:val="20"/>
              </w:rPr>
              <w:lastRenderedPageBreak/>
              <w:t xml:space="preserve">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w:t>
            </w:r>
            <w:r w:rsidRPr="00BA56B9">
              <w:rPr>
                <w:rFonts w:ascii="Times New Roman" w:hAnsi="Times New Roman" w:cs="Times New Roman"/>
                <w:sz w:val="20"/>
                <w:szCs w:val="20"/>
              </w:rPr>
              <w:lastRenderedPageBreak/>
              <w:t>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w:t>
            </w:r>
            <w:r w:rsidRPr="00BA56B9">
              <w:rPr>
                <w:rFonts w:ascii="Times New Roman" w:hAnsi="Times New Roman" w:cs="Times New Roman"/>
                <w:sz w:val="20"/>
                <w:szCs w:val="20"/>
              </w:rPr>
              <w:lastRenderedPageBreak/>
              <w:t>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29.12.2022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w:t>
            </w:r>
            <w:r w:rsidRPr="00BA56B9">
              <w:rPr>
                <w:rFonts w:ascii="Times New Roman" w:hAnsi="Times New Roman" w:cs="Times New Roman"/>
                <w:sz w:val="20"/>
                <w:szCs w:val="20"/>
              </w:rPr>
              <w:lastRenderedPageBreak/>
              <w:t>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w:t>
            </w:r>
            <w:r w:rsidRPr="00BA56B9">
              <w:rPr>
                <w:rFonts w:ascii="Times New Roman" w:hAnsi="Times New Roman" w:cs="Times New Roman"/>
                <w:sz w:val="20"/>
                <w:szCs w:val="20"/>
              </w:rPr>
              <w:lastRenderedPageBreak/>
              <w:t>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w:t>
            </w:r>
            <w:r w:rsidRPr="00BA56B9">
              <w:rPr>
                <w:rFonts w:ascii="Times New Roman" w:hAnsi="Times New Roman" w:cs="Times New Roman"/>
                <w:sz w:val="20"/>
                <w:szCs w:val="20"/>
              </w:rPr>
              <w:lastRenderedPageBreak/>
              <w:t>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w:t>
            </w:r>
            <w:r w:rsidRPr="00BA56B9">
              <w:rPr>
                <w:rFonts w:ascii="Times New Roman" w:hAnsi="Times New Roman" w:cs="Times New Roman"/>
                <w:sz w:val="20"/>
                <w:szCs w:val="20"/>
              </w:rPr>
              <w:lastRenderedPageBreak/>
              <w:t>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w:t>
            </w:r>
            <w:r w:rsidRPr="00BA56B9">
              <w:rPr>
                <w:rFonts w:ascii="Times New Roman" w:hAnsi="Times New Roman" w:cs="Times New Roman"/>
                <w:sz w:val="20"/>
                <w:szCs w:val="20"/>
              </w:rPr>
              <w:lastRenderedPageBreak/>
              <w:t>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w:t>
            </w:r>
            <w:r w:rsidRPr="00BA56B9">
              <w:rPr>
                <w:rFonts w:ascii="Times New Roman" w:hAnsi="Times New Roman" w:cs="Times New Roman"/>
                <w:sz w:val="20"/>
                <w:szCs w:val="20"/>
              </w:rPr>
              <w:lastRenderedPageBreak/>
              <w:t>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w:t>
            </w:r>
            <w:r w:rsidRPr="00BA56B9">
              <w:rPr>
                <w:rFonts w:ascii="Times New Roman" w:hAnsi="Times New Roman" w:cs="Times New Roman"/>
                <w:sz w:val="20"/>
                <w:szCs w:val="20"/>
              </w:rPr>
              <w:lastRenderedPageBreak/>
              <w:t>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w:t>
            </w:r>
            <w:r w:rsidRPr="00BA56B9">
              <w:rPr>
                <w:rFonts w:ascii="Times New Roman" w:hAnsi="Times New Roman" w:cs="Times New Roman"/>
                <w:sz w:val="20"/>
                <w:szCs w:val="20"/>
              </w:rPr>
              <w:lastRenderedPageBreak/>
              <w:t>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дополнительных социальных гарантиях лицам, выполняющим работы на территориях отдельных субъектов Российской Федерации, и членам их </w:t>
            </w:r>
            <w:r w:rsidRPr="00BA56B9">
              <w:rPr>
                <w:rFonts w:ascii="Times New Roman" w:hAnsi="Times New Roman" w:cs="Times New Roman"/>
                <w:sz w:val="20"/>
                <w:szCs w:val="20"/>
              </w:rPr>
              <w:lastRenderedPageBreak/>
              <w:t>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w:t>
            </w:r>
            <w:r w:rsidRPr="00BA56B9">
              <w:rPr>
                <w:rFonts w:ascii="Times New Roman" w:hAnsi="Times New Roman" w:cs="Times New Roman"/>
                <w:sz w:val="20"/>
                <w:szCs w:val="20"/>
              </w:rPr>
              <w:lastRenderedPageBreak/>
              <w:t>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w:t>
            </w:r>
            <w:r w:rsidRPr="00BA56B9">
              <w:rPr>
                <w:rFonts w:ascii="Times New Roman" w:hAnsi="Times New Roman" w:cs="Times New Roman"/>
                <w:sz w:val="20"/>
                <w:szCs w:val="20"/>
              </w:rPr>
              <w:lastRenderedPageBreak/>
              <w:t>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w:t>
            </w:r>
            <w:proofErr w:type="gramStart"/>
            <w:r w:rsidRPr="00BA56B9">
              <w:rPr>
                <w:rFonts w:ascii="Times New Roman" w:hAnsi="Times New Roman" w:cs="Times New Roman"/>
                <w:sz w:val="20"/>
                <w:szCs w:val="20"/>
              </w:rPr>
              <w:t>выплаты ;</w:t>
            </w:r>
            <w:proofErr w:type="gramEnd"/>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w:t>
            </w:r>
            <w:r w:rsidRPr="00BA56B9">
              <w:rPr>
                <w:rFonts w:ascii="Times New Roman" w:hAnsi="Times New Roman" w:cs="Times New Roman"/>
                <w:sz w:val="20"/>
                <w:szCs w:val="20"/>
              </w:rPr>
              <w:lastRenderedPageBreak/>
              <w:t>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w:t>
            </w:r>
            <w:r w:rsidRPr="00BA56B9">
              <w:rPr>
                <w:rFonts w:ascii="Times New Roman" w:hAnsi="Times New Roman" w:cs="Times New Roman"/>
                <w:sz w:val="20"/>
                <w:szCs w:val="20"/>
              </w:rPr>
              <w:lastRenderedPageBreak/>
              <w:t>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3 000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 xml:space="preserve">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w:t>
            </w:r>
            <w:r w:rsidRPr="00BA56B9">
              <w:rPr>
                <w:rFonts w:ascii="Times New Roman" w:hAnsi="Times New Roman" w:cs="Times New Roman"/>
                <w:sz w:val="20"/>
                <w:szCs w:val="20"/>
              </w:rPr>
              <w:lastRenderedPageBreak/>
              <w:t>(командированным)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w:t>
            </w:r>
            <w:r w:rsidRPr="00BA56B9">
              <w:rPr>
                <w:rFonts w:ascii="Times New Roman" w:hAnsi="Times New Roman" w:cs="Times New Roman"/>
                <w:sz w:val="20"/>
                <w:szCs w:val="20"/>
              </w:rPr>
              <w:lastRenderedPageBreak/>
              <w:t xml:space="preserve">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w:t>
            </w:r>
            <w:r w:rsidRPr="00BA56B9">
              <w:rPr>
                <w:rFonts w:ascii="Times New Roman" w:hAnsi="Times New Roman" w:cs="Times New Roman"/>
                <w:sz w:val="20"/>
                <w:szCs w:val="20"/>
              </w:rPr>
              <w:lastRenderedPageBreak/>
              <w:t>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w:t>
            </w:r>
            <w:r w:rsidRPr="00BA56B9">
              <w:rPr>
                <w:rFonts w:ascii="Times New Roman" w:hAnsi="Times New Roman" w:cs="Times New Roman"/>
                <w:sz w:val="20"/>
                <w:szCs w:val="20"/>
              </w:rPr>
              <w:lastRenderedPageBreak/>
              <w:t>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w:t>
            </w:r>
            <w:proofErr w:type="gramStart"/>
            <w:r w:rsidRPr="00BA56B9">
              <w:rPr>
                <w:rFonts w:ascii="Times New Roman" w:hAnsi="Times New Roman" w:cs="Times New Roman"/>
                <w:sz w:val="20"/>
                <w:szCs w:val="20"/>
              </w:rPr>
              <w:t>выплаты ;</w:t>
            </w:r>
            <w:proofErr w:type="gramEnd"/>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w:t>
            </w:r>
            <w:r w:rsidRPr="00BA56B9">
              <w:rPr>
                <w:rFonts w:ascii="Times New Roman" w:hAnsi="Times New Roman" w:cs="Times New Roman"/>
                <w:sz w:val="20"/>
                <w:szCs w:val="20"/>
              </w:rPr>
              <w:lastRenderedPageBreak/>
              <w:t xml:space="preserve">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w:t>
            </w:r>
            <w:r w:rsidRPr="00BA56B9">
              <w:rPr>
                <w:rFonts w:ascii="Times New Roman" w:hAnsi="Times New Roman" w:cs="Times New Roman"/>
                <w:sz w:val="20"/>
                <w:szCs w:val="20"/>
              </w:rPr>
              <w:lastRenderedPageBreak/>
              <w:t>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о назначении компенсации с указанием реквизитов для перечисления </w:t>
            </w:r>
            <w:proofErr w:type="gramStart"/>
            <w:r w:rsidRPr="00BA56B9">
              <w:rPr>
                <w:rFonts w:ascii="Times New Roman" w:hAnsi="Times New Roman" w:cs="Times New Roman"/>
                <w:sz w:val="20"/>
                <w:szCs w:val="20"/>
              </w:rPr>
              <w:t>компенсации ;</w:t>
            </w:r>
            <w:proofErr w:type="gramEnd"/>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w:t>
            </w:r>
            <w:r w:rsidR="002150A9" w:rsidRPr="00BA56B9">
              <w:rPr>
                <w:rFonts w:ascii="Times New Roman" w:hAnsi="Times New Roman" w:cs="Times New Roman"/>
                <w:sz w:val="20"/>
                <w:szCs w:val="20"/>
              </w:rPr>
              <w:lastRenderedPageBreak/>
              <w:t>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356 «Об утверждении Правил назначения и выплаты компенсации, </w:t>
            </w:r>
            <w:r w:rsidRPr="00BA56B9">
              <w:rPr>
                <w:rFonts w:ascii="Times New Roman" w:hAnsi="Times New Roman" w:cs="Times New Roman"/>
                <w:sz w:val="20"/>
                <w:szCs w:val="20"/>
              </w:rPr>
              <w:lastRenderedPageBreak/>
              <w:t>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w:t>
            </w:r>
            <w:r w:rsidRPr="00BA56B9">
              <w:rPr>
                <w:rFonts w:ascii="Times New Roman" w:hAnsi="Times New Roman" w:cs="Times New Roman"/>
                <w:sz w:val="20"/>
                <w:szCs w:val="20"/>
              </w:rPr>
              <w:lastRenderedPageBreak/>
              <w:t>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w:t>
            </w:r>
            <w:proofErr w:type="gramStart"/>
            <w:r w:rsidRPr="00BA56B9">
              <w:rPr>
                <w:rFonts w:ascii="Times New Roman" w:hAnsi="Times New Roman" w:cs="Times New Roman"/>
                <w:sz w:val="20"/>
                <w:szCs w:val="20"/>
              </w:rPr>
              <w:t>если  в</w:t>
            </w:r>
            <w:proofErr w:type="gramEnd"/>
            <w:r w:rsidRPr="00BA56B9">
              <w:rPr>
                <w:rFonts w:ascii="Times New Roman" w:hAnsi="Times New Roman" w:cs="Times New Roman"/>
                <w:sz w:val="20"/>
                <w:szCs w:val="20"/>
              </w:rPr>
              <w:t xml:space="preserve">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Мать ребенка военнослужащего, проходящего военную службу по призыву (по мобилизации) или опекун ребенка военнослужащего, проходящего военную службу по </w:t>
            </w:r>
            <w:r w:rsidRPr="00BA56B9">
              <w:rPr>
                <w:rFonts w:ascii="Times New Roman" w:hAnsi="Times New Roman" w:cs="Times New Roman"/>
                <w:sz w:val="20"/>
                <w:szCs w:val="20"/>
              </w:rPr>
              <w:lastRenderedPageBreak/>
              <w:t>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о  </w:t>
            </w:r>
            <w:r w:rsidRPr="00BA56B9">
              <w:rPr>
                <w:rFonts w:ascii="Times New Roman" w:hAnsi="Times New Roman" w:cs="Times New Roman"/>
                <w:sz w:val="20"/>
                <w:szCs w:val="20"/>
              </w:rPr>
              <w:t>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w:t>
            </w:r>
            <w:r w:rsidRPr="00BA56B9">
              <w:rPr>
                <w:rFonts w:ascii="Times New Roman" w:hAnsi="Times New Roman" w:cs="Times New Roman"/>
                <w:sz w:val="20"/>
                <w:szCs w:val="20"/>
              </w:rPr>
              <w:lastRenderedPageBreak/>
              <w:t xml:space="preserve">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w:t>
            </w:r>
            <w:r w:rsidRPr="00BA56B9">
              <w:rPr>
                <w:rFonts w:ascii="Times New Roman" w:hAnsi="Times New Roman" w:cs="Times New Roman"/>
                <w:sz w:val="20"/>
                <w:szCs w:val="20"/>
              </w:rPr>
              <w:lastRenderedPageBreak/>
              <w:t>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w:t>
            </w:r>
            <w:proofErr w:type="gramStart"/>
            <w:r w:rsidRPr="00BA56B9">
              <w:rPr>
                <w:rFonts w:ascii="Times New Roman" w:hAnsi="Times New Roman" w:cs="Times New Roman"/>
                <w:sz w:val="20"/>
                <w:szCs w:val="20"/>
              </w:rPr>
              <w:t>на  ее</w:t>
            </w:r>
            <w:proofErr w:type="gramEnd"/>
            <w:r w:rsidRPr="00BA56B9">
              <w:rPr>
                <w:rFonts w:ascii="Times New Roman" w:hAnsi="Times New Roman" w:cs="Times New Roman"/>
                <w:sz w:val="20"/>
                <w:szCs w:val="20"/>
              </w:rPr>
              <w:t xml:space="preserve">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w:t>
            </w:r>
            <w:r w:rsidRPr="00BA56B9">
              <w:rPr>
                <w:rFonts w:ascii="Times New Roman" w:hAnsi="Times New Roman" w:cs="Times New Roman"/>
                <w:sz w:val="20"/>
                <w:szCs w:val="20"/>
              </w:rPr>
              <w:lastRenderedPageBreak/>
              <w:t>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 Сведения о размере стипендии и </w:t>
            </w:r>
            <w:proofErr w:type="gramStart"/>
            <w:r w:rsidRPr="00BA56B9">
              <w:rPr>
                <w:rFonts w:ascii="Times New Roman" w:hAnsi="Times New Roman" w:cs="Times New Roman"/>
                <w:sz w:val="20"/>
                <w:szCs w:val="20"/>
              </w:rPr>
              <w:t>иных денежных выплат</w:t>
            </w:r>
            <w:proofErr w:type="gramEnd"/>
            <w:r w:rsidRPr="00BA56B9">
              <w:rPr>
                <w:rFonts w:ascii="Times New Roman" w:hAnsi="Times New Roman" w:cs="Times New Roman"/>
                <w:sz w:val="20"/>
                <w:szCs w:val="20"/>
              </w:rPr>
              <w:t xml:space="preserve">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17. Сведения о размере пенсии, получае</w:t>
            </w:r>
            <w:r w:rsidRPr="00BA56B9">
              <w:rPr>
                <w:rFonts w:ascii="Times New Roman" w:hAnsi="Times New Roman" w:cs="Times New Roman"/>
                <w:sz w:val="20"/>
                <w:szCs w:val="20"/>
              </w:rPr>
              <w:lastRenderedPageBreak/>
              <w:t xml:space="preserve">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w:t>
            </w:r>
            <w:proofErr w:type="gramStart"/>
            <w:r w:rsidRPr="00BA56B9">
              <w:rPr>
                <w:rFonts w:ascii="Times New Roman" w:hAnsi="Times New Roman" w:cs="Times New Roman"/>
                <w:sz w:val="20"/>
                <w:szCs w:val="20"/>
              </w:rPr>
              <w:t>отсутствии  родового</w:t>
            </w:r>
            <w:proofErr w:type="gramEnd"/>
            <w:r w:rsidRPr="00BA56B9">
              <w:rPr>
                <w:rFonts w:ascii="Times New Roman" w:hAnsi="Times New Roman" w:cs="Times New Roman"/>
                <w:sz w:val="20"/>
                <w:szCs w:val="20"/>
              </w:rPr>
              <w:t xml:space="preserve">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w:t>
            </w:r>
            <w:proofErr w:type="gramStart"/>
            <w:r w:rsidRPr="00BA56B9">
              <w:rPr>
                <w:rFonts w:ascii="Times New Roman" w:hAnsi="Times New Roman" w:cs="Times New Roman"/>
                <w:sz w:val="20"/>
                <w:szCs w:val="20"/>
              </w:rPr>
              <w:t>и .</w:t>
            </w:r>
            <w:proofErr w:type="gramEnd"/>
            <w:r w:rsidRPr="00BA56B9">
              <w:rPr>
                <w:rFonts w:ascii="Times New Roman" w:hAnsi="Times New Roman" w:cs="Times New Roman"/>
                <w:sz w:val="20"/>
                <w:szCs w:val="20"/>
              </w:rPr>
              <w:t xml:space="preserve">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Беременная женщина в случае, если срок ее беременности составляет 6 и более </w:t>
            </w:r>
            <w:proofErr w:type="gramStart"/>
            <w:r w:rsidRPr="00BA56B9">
              <w:rPr>
                <w:rFonts w:ascii="Times New Roman" w:hAnsi="Times New Roman" w:cs="Times New Roman"/>
                <w:sz w:val="20"/>
                <w:szCs w:val="20"/>
              </w:rPr>
              <w:t>недель</w:t>
            </w:r>
            <w:proofErr w:type="gramEnd"/>
            <w:r w:rsidRPr="00BA56B9">
              <w:rPr>
                <w:rFonts w:ascii="Times New Roman" w:hAnsi="Times New Roman" w:cs="Times New Roman"/>
                <w:sz w:val="20"/>
                <w:szCs w:val="20"/>
              </w:rPr>
              <w:t xml:space="preserve">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Доходы мобилизованных граждан при расчете среднедушевого дохода </w:t>
            </w:r>
            <w:r w:rsidRPr="00BA56B9">
              <w:rPr>
                <w:rFonts w:ascii="Times New Roman" w:hAnsi="Times New Roman" w:cs="Times New Roman"/>
                <w:sz w:val="20"/>
                <w:szCs w:val="20"/>
              </w:rPr>
              <w:lastRenderedPageBreak/>
              <w:t>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а также иностранные граждане, </w:t>
            </w:r>
            <w:r w:rsidRPr="00BA56B9">
              <w:rPr>
                <w:rFonts w:ascii="Times New Roman" w:hAnsi="Times New Roman" w:cs="Times New Roman"/>
                <w:sz w:val="20"/>
                <w:szCs w:val="20"/>
              </w:rPr>
              <w:lastRenderedPageBreak/>
              <w:t>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w:t>
            </w:r>
            <w:r w:rsidRPr="00BA56B9">
              <w:rPr>
                <w:rFonts w:ascii="Times New Roman" w:hAnsi="Times New Roman" w:cs="Times New Roman"/>
                <w:sz w:val="20"/>
                <w:szCs w:val="20"/>
              </w:rPr>
              <w:lastRenderedPageBreak/>
              <w:t>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lastRenderedPageBreak/>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w:t>
            </w:r>
            <w:r w:rsidRPr="00BA56B9">
              <w:rPr>
                <w:rFonts w:ascii="Times New Roman" w:hAnsi="Times New Roman" w:cs="Times New Roman"/>
                <w:sz w:val="20"/>
                <w:szCs w:val="20"/>
              </w:rPr>
              <w:lastRenderedPageBreak/>
              <w:t>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lastRenderedPageBreak/>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бесплатной парковки транспортных средств, управляемых инвалидами и транспортных средств, перевозящих </w:t>
            </w:r>
            <w:r w:rsidRPr="00BA56B9">
              <w:rPr>
                <w:rFonts w:ascii="Times New Roman" w:hAnsi="Times New Roman" w:cs="Times New Roman"/>
                <w:sz w:val="20"/>
                <w:szCs w:val="20"/>
              </w:rPr>
              <w:lastRenderedPageBreak/>
              <w:t>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-граждан, имеющих ограничение способности к самостоятельному передвижению любой степени </w:t>
            </w:r>
            <w:r w:rsidRPr="00BA56B9">
              <w:rPr>
                <w:rFonts w:ascii="Times New Roman" w:hAnsi="Times New Roman" w:cs="Times New Roman"/>
                <w:sz w:val="20"/>
                <w:szCs w:val="20"/>
              </w:rPr>
              <w:lastRenderedPageBreak/>
              <w:t>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181-ФЗ «О социальной защите инва</w:t>
            </w:r>
            <w:r w:rsidRPr="00BA56B9">
              <w:rPr>
                <w:rFonts w:ascii="Times New Roman" w:hAnsi="Times New Roman" w:cs="Times New Roman"/>
                <w:sz w:val="20"/>
                <w:szCs w:val="20"/>
              </w:rPr>
              <w:lastRenderedPageBreak/>
              <w:t xml:space="preserve">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3D1F"/>
    <w:rsid w:val="00165DC9"/>
    <w:rsid w:val="00170206"/>
    <w:rsid w:val="00195529"/>
    <w:rsid w:val="001C17BA"/>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25C56"/>
    <w:rsid w:val="00363501"/>
    <w:rsid w:val="00386B90"/>
    <w:rsid w:val="003C3E50"/>
    <w:rsid w:val="003C7325"/>
    <w:rsid w:val="003E15DB"/>
    <w:rsid w:val="003E4E0C"/>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625C"/>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A6599-48B1-4B0B-859C-122DE45B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5FD02D-FDA6-4A32-9B79-34AE4F66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13721</Words>
  <Characters>78213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Родионова Елена Геннадьевна</cp:lastModifiedBy>
  <cp:revision>2</cp:revision>
  <cp:lastPrinted>2025-08-06T06:26:00Z</cp:lastPrinted>
  <dcterms:created xsi:type="dcterms:W3CDTF">2026-02-10T07:38:00Z</dcterms:created>
  <dcterms:modified xsi:type="dcterms:W3CDTF">2026-02-10T07:38:00Z</dcterms:modified>
</cp:coreProperties>
</file>