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2FC" w:rsidRDefault="004412FC" w:rsidP="00164F76">
      <w:pPr>
        <w:shd w:val="clear" w:color="auto" w:fill="FFFFFF"/>
        <w:spacing w:before="36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</w:pPr>
    </w:p>
    <w:p w:rsidR="00164F76" w:rsidRPr="00164F76" w:rsidRDefault="00BC6AFE" w:rsidP="00164F76">
      <w:pPr>
        <w:shd w:val="clear" w:color="auto" w:fill="FFFFFF"/>
        <w:spacing w:before="36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</w:pPr>
      <w:r w:rsidRPr="00164F76"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  <w:t xml:space="preserve">Добровольное страхование в </w:t>
      </w:r>
      <w:r w:rsidR="00164F76" w:rsidRPr="00164F76"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  <w:t>Фонде пенсионного и</w:t>
      </w:r>
      <w:r w:rsidRPr="00164F76"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  <w:t xml:space="preserve"> социального страхования РФ. </w:t>
      </w:r>
    </w:p>
    <w:p w:rsidR="0059243B" w:rsidRDefault="00BC6AFE" w:rsidP="0059243B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</w:pPr>
      <w:r w:rsidRPr="00164F76"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  <w:t>Для чего это нужно?</w:t>
      </w:r>
    </w:p>
    <w:p w:rsidR="00476304" w:rsidRPr="00164F76" w:rsidRDefault="00476304" w:rsidP="0059243B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2F5496" w:themeColor="accent5" w:themeShade="BF"/>
          <w:sz w:val="26"/>
          <w:szCs w:val="26"/>
          <w:lang w:eastAsia="ru-RU"/>
        </w:rPr>
      </w:pPr>
    </w:p>
    <w:p w:rsidR="0059243B" w:rsidRPr="004F3F1E" w:rsidRDefault="00D17303" w:rsidP="00D17303">
      <w:pPr>
        <w:shd w:val="clear" w:color="auto" w:fill="FFFFFF"/>
        <w:spacing w:after="0" w:line="240" w:lineRule="auto"/>
        <w:ind w:left="4956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F3F1E">
        <w:rPr>
          <w:rFonts w:ascii="Times New Roman" w:eastAsia="Times New Roman" w:hAnsi="Times New Roman" w:cs="Times New Roman"/>
          <w:noProof/>
          <w:color w:val="002060"/>
          <w:sz w:val="26"/>
          <w:szCs w:val="26"/>
          <w:lang w:eastAsia="ru-RU"/>
        </w:rPr>
        <w:drawing>
          <wp:anchor distT="0" distB="0" distL="114300" distR="114300" simplePos="0" relativeHeight="251654144" behindDoc="0" locked="0" layoutInCell="1" allowOverlap="1" wp14:anchorId="14D9B001" wp14:editId="7E41CEDB">
            <wp:simplePos x="0" y="0"/>
            <wp:positionH relativeFrom="margin">
              <wp:posOffset>-45085</wp:posOffset>
            </wp:positionH>
            <wp:positionV relativeFrom="paragraph">
              <wp:posOffset>52705</wp:posOffset>
            </wp:positionV>
            <wp:extent cx="3286125" cy="1711960"/>
            <wp:effectExtent l="0" t="0" r="9525" b="254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71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Чтобы получать пособия, и</w:t>
      </w:r>
      <w:r w:rsidR="0059243B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ндивидуальные </w:t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предприниматели, адвокаты, нотариусы, члены крестьянских (фермерских)</w:t>
      </w:r>
      <w:r w:rsidR="0059243B" w:rsidRPr="004F3F1E">
        <w:rPr>
          <w:rFonts w:ascii="Times New Roman" w:eastAsia="Times New Roman" w:hAnsi="Times New Roman" w:cs="Times New Roman"/>
          <w:noProof/>
          <w:color w:val="002060"/>
          <w:sz w:val="26"/>
          <w:szCs w:val="26"/>
          <w:lang w:eastAsia="ru-RU"/>
        </w:rPr>
        <w:t xml:space="preserve"> </w:t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хозяйств </w:t>
      </w:r>
      <w:r w:rsidR="003E4357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могут</w:t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добровольно вступить в правоотношения по обязательному социальному страхованию на случай временной нетрудоспособности и в связи с материнством.</w:t>
      </w:r>
    </w:p>
    <w:p w:rsidR="009804B0" w:rsidRDefault="009804B0" w:rsidP="004B2D98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</w:p>
    <w:p w:rsidR="00164F76" w:rsidRPr="00DA2270" w:rsidRDefault="00164F76" w:rsidP="00164F76">
      <w:pPr>
        <w:shd w:val="clear" w:color="auto" w:fill="387CD8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FFFFFF"/>
          <w:sz w:val="21"/>
          <w:szCs w:val="21"/>
          <w:lang w:eastAsia="ru-RU"/>
        </w:rPr>
      </w:pPr>
      <w:r w:rsidRPr="00DA2270">
        <w:rPr>
          <w:rFonts w:ascii="Times New Roman" w:eastAsia="Times New Roman" w:hAnsi="Times New Roman" w:cs="Times New Roman"/>
          <w:b/>
          <w:bCs/>
          <w:color w:val="FFFFFF"/>
          <w:sz w:val="21"/>
          <w:szCs w:val="21"/>
          <w:lang w:eastAsia="ru-RU"/>
        </w:rPr>
        <w:t>Примечание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Добровольное страхование и уплата страховых взносов в </w:t>
      </w:r>
      <w:r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Фонд пенсионного и социального страхования Российской Федерации </w:t>
      </w: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за календарный год, предшествующий календарному году, </w:t>
      </w:r>
      <w:r w:rsidR="000D5F1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                   </w:t>
      </w: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котором наступил страховой случай, дает право застрахованному на получение: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- пособия по временной нетрудоспособности;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- пособия по беременности и родам;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- единовременного пособия при рождении ребенка;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- ежемесячного пособия по уходу за ребенком до достижения ими полутора лет;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- социального пособия на погребение.</w:t>
      </w:r>
    </w:p>
    <w:p w:rsidR="00476304" w:rsidRDefault="00476304" w:rsidP="00C815A5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</w:p>
    <w:p w:rsidR="00C815A5" w:rsidRPr="00881B0A" w:rsidRDefault="003E4357" w:rsidP="00C815A5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Что нужно сделать?</w:t>
      </w:r>
    </w:p>
    <w:p w:rsidR="00164F76" w:rsidRPr="00881B0A" w:rsidRDefault="00164F76" w:rsidP="00164F76">
      <w:pPr>
        <w:pStyle w:val="a6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Вступить в добровольные правоотношения с </w:t>
      </w:r>
      <w:r w:rsidR="00BA7DF9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Фонд</w:t>
      </w:r>
      <w:r w:rsid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ом</w:t>
      </w:r>
      <w:r w:rsidR="00BA7DF9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пенсионного и социального страхования Российской Федерации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. Для этого нужно подать заявление о регистрации по утвержденной форме одним из способов:</w:t>
      </w:r>
    </w:p>
    <w:p w:rsidR="00164F76" w:rsidRPr="00881B0A" w:rsidRDefault="00164F76" w:rsidP="00164F76">
      <w:pPr>
        <w:pStyle w:val="a6"/>
        <w:numPr>
          <w:ilvl w:val="0"/>
          <w:numId w:val="16"/>
        </w:numPr>
        <w:shd w:val="clear" w:color="auto" w:fill="FFFFFF"/>
        <w:jc w:val="both"/>
        <w:rPr>
          <w:rStyle w:val="a7"/>
          <w:color w:val="002060"/>
        </w:rPr>
      </w:pPr>
      <w:r w:rsidRPr="00881B0A">
        <w:rPr>
          <w:rFonts w:ascii="Times New Roman" w:hAnsi="Times New Roman" w:cs="Times New Roman"/>
          <w:color w:val="002060"/>
          <w:sz w:val="26"/>
          <w:szCs w:val="26"/>
        </w:rPr>
        <w:t>на личном приеме</w:t>
      </w:r>
      <w:r w:rsidRPr="00881B0A">
        <w:rPr>
          <w:rStyle w:val="a7"/>
          <w:color w:val="002060"/>
        </w:rPr>
        <w:t>;</w:t>
      </w:r>
    </w:p>
    <w:p w:rsidR="00164F76" w:rsidRPr="00881B0A" w:rsidRDefault="00164F76" w:rsidP="00164F76">
      <w:pPr>
        <w:pStyle w:val="a6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color w:val="002060"/>
          <w:sz w:val="26"/>
          <w:szCs w:val="26"/>
        </w:rPr>
      </w:pPr>
      <w:r w:rsidRPr="00881B0A">
        <w:rPr>
          <w:rFonts w:ascii="Times New Roman" w:hAnsi="Times New Roman" w:cs="Times New Roman"/>
          <w:color w:val="002060"/>
          <w:sz w:val="26"/>
          <w:szCs w:val="26"/>
        </w:rPr>
        <w:t>на Едином портале государственных услуг (</w:t>
      </w:r>
      <w:hyperlink r:id="rId10" w:history="1">
        <w:r w:rsidRPr="00881B0A">
          <w:rPr>
            <w:rStyle w:val="a7"/>
            <w:rFonts w:ascii="Times New Roman" w:hAnsi="Times New Roman" w:cs="Times New Roman"/>
            <w:color w:val="002060"/>
            <w:sz w:val="26"/>
            <w:szCs w:val="26"/>
          </w:rPr>
          <w:t>https://www.gosuslugi.ru</w:t>
        </w:r>
      </w:hyperlink>
      <w:r w:rsidRPr="00881B0A">
        <w:rPr>
          <w:rFonts w:ascii="Times New Roman" w:hAnsi="Times New Roman" w:cs="Times New Roman"/>
          <w:color w:val="002060"/>
          <w:sz w:val="26"/>
          <w:szCs w:val="26"/>
        </w:rPr>
        <w:t>);</w:t>
      </w:r>
    </w:p>
    <w:p w:rsidR="00164F76" w:rsidRPr="00881B0A" w:rsidRDefault="00164F76" w:rsidP="00164F76">
      <w:pPr>
        <w:pStyle w:val="a6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color w:val="002060"/>
          <w:sz w:val="26"/>
          <w:szCs w:val="26"/>
        </w:rPr>
      </w:pPr>
      <w:r w:rsidRPr="00881B0A">
        <w:rPr>
          <w:rFonts w:ascii="Times New Roman" w:hAnsi="Times New Roman" w:cs="Times New Roman"/>
          <w:color w:val="002060"/>
          <w:sz w:val="26"/>
          <w:szCs w:val="26"/>
        </w:rPr>
        <w:t>в многофункциональном центре предоставления государственных и муниципальных услуг;</w:t>
      </w:r>
    </w:p>
    <w:p w:rsidR="00481C3D" w:rsidRPr="00881B0A" w:rsidRDefault="00164F76" w:rsidP="00164F76">
      <w:pPr>
        <w:pStyle w:val="a6"/>
        <w:numPr>
          <w:ilvl w:val="0"/>
          <w:numId w:val="16"/>
        </w:numPr>
        <w:shd w:val="clear" w:color="auto" w:fill="FFFFFF"/>
        <w:jc w:val="both"/>
        <w:rPr>
          <w:rFonts w:ascii="Times New Roman" w:hAnsi="Times New Roman" w:cs="Times New Roman"/>
          <w:color w:val="002060"/>
          <w:sz w:val="26"/>
          <w:szCs w:val="26"/>
        </w:rPr>
      </w:pPr>
      <w:r w:rsidRPr="00881B0A">
        <w:rPr>
          <w:rFonts w:ascii="Times New Roman" w:hAnsi="Times New Roman" w:cs="Times New Roman"/>
          <w:color w:val="002060"/>
          <w:sz w:val="26"/>
          <w:szCs w:val="26"/>
        </w:rPr>
        <w:t>почтовым отправлением.</w:t>
      </w:r>
    </w:p>
    <w:p w:rsidR="00D07F11" w:rsidRPr="00881B0A" w:rsidRDefault="00481C3D" w:rsidP="00D07F11">
      <w:pPr>
        <w:pStyle w:val="af6"/>
        <w:numPr>
          <w:ilvl w:val="0"/>
          <w:numId w:val="14"/>
        </w:numPr>
        <w:tabs>
          <w:tab w:val="left" w:pos="720"/>
        </w:tabs>
        <w:suppressAutoHyphens/>
        <w:rPr>
          <w:color w:val="002060"/>
          <w:sz w:val="26"/>
          <w:szCs w:val="26"/>
        </w:rPr>
      </w:pPr>
      <w:r w:rsidRPr="00881B0A">
        <w:rPr>
          <w:b/>
          <w:noProof/>
          <w:color w:val="002060"/>
          <w:sz w:val="26"/>
          <w:szCs w:val="26"/>
          <w:shd w:val="clear" w:color="auto" w:fill="FFFFFF"/>
        </w:rPr>
        <w:drawing>
          <wp:anchor distT="0" distB="0" distL="114300" distR="114300" simplePos="0" relativeHeight="251661312" behindDoc="1" locked="0" layoutInCell="1" allowOverlap="1" wp14:anchorId="1B2F57B1" wp14:editId="0243E3C4">
            <wp:simplePos x="0" y="0"/>
            <wp:positionH relativeFrom="column">
              <wp:posOffset>-226060</wp:posOffset>
            </wp:positionH>
            <wp:positionV relativeFrom="paragraph">
              <wp:posOffset>889635</wp:posOffset>
            </wp:positionV>
            <wp:extent cx="504825" cy="723900"/>
            <wp:effectExtent l="0" t="0" r="9525" b="0"/>
            <wp:wrapTight wrapText="bothSides">
              <wp:wrapPolygon edited="0">
                <wp:start x="4075" y="0"/>
                <wp:lineTo x="3260" y="568"/>
                <wp:lineTo x="4891" y="19326"/>
                <wp:lineTo x="8966" y="21032"/>
                <wp:lineTo x="12226" y="21032"/>
                <wp:lineTo x="21192" y="21032"/>
                <wp:lineTo x="21192" y="11368"/>
                <wp:lineTo x="20377" y="9095"/>
                <wp:lineTo x="17932" y="6253"/>
                <wp:lineTo x="10596" y="0"/>
                <wp:lineTo x="4075" y="0"/>
              </wp:wrapPolygon>
            </wp:wrapTight>
            <wp:docPr id="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1"/>
                    <pic:cNvPicPr>
                      <a:picLocks noChangeAspect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347"/>
                    <a:stretch/>
                  </pic:blipFill>
                  <pic:spPr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7F11" w:rsidRPr="00881B0A">
        <w:rPr>
          <w:color w:val="002060"/>
          <w:sz w:val="26"/>
          <w:szCs w:val="26"/>
        </w:rPr>
        <w:t xml:space="preserve">Лица, добровольно вступившие в правоотношения по обязательному социальному страхованию на случай временной нетрудоспособности и в связи с материнством, </w:t>
      </w:r>
      <w:r w:rsidR="00D07F11" w:rsidRPr="00881B0A">
        <w:rPr>
          <w:i/>
          <w:color w:val="002060"/>
          <w:sz w:val="26"/>
          <w:szCs w:val="26"/>
        </w:rPr>
        <w:t>приобретают</w:t>
      </w:r>
      <w:r w:rsidR="00D07F11" w:rsidRPr="00881B0A">
        <w:rPr>
          <w:color w:val="002060"/>
          <w:sz w:val="26"/>
          <w:szCs w:val="26"/>
        </w:rPr>
        <w:t xml:space="preserve"> </w:t>
      </w:r>
      <w:r w:rsidR="00D07F11" w:rsidRPr="00881B0A">
        <w:rPr>
          <w:i/>
          <w:color w:val="002060"/>
          <w:sz w:val="26"/>
          <w:szCs w:val="26"/>
        </w:rPr>
        <w:t>право на получение</w:t>
      </w:r>
      <w:r w:rsidR="00D07F11" w:rsidRPr="00881B0A">
        <w:rPr>
          <w:color w:val="002060"/>
          <w:sz w:val="26"/>
          <w:szCs w:val="26"/>
        </w:rPr>
        <w:t xml:space="preserve"> страхового обеспечения при условии уплаты ими страховых взносов, за календарный год, </w:t>
      </w:r>
      <w:r w:rsidR="00D07F11" w:rsidRPr="00881B0A">
        <w:rPr>
          <w:i/>
          <w:color w:val="002060"/>
          <w:sz w:val="26"/>
          <w:szCs w:val="26"/>
        </w:rPr>
        <w:t>предшествующий календарному году, в котором наступил страховой случай</w:t>
      </w:r>
      <w:r w:rsidR="00D07F11" w:rsidRPr="00881B0A">
        <w:rPr>
          <w:color w:val="002060"/>
          <w:sz w:val="26"/>
          <w:szCs w:val="26"/>
        </w:rPr>
        <w:t xml:space="preserve">. </w:t>
      </w:r>
    </w:p>
    <w:p w:rsidR="00D07F11" w:rsidRPr="00881B0A" w:rsidRDefault="007B5960" w:rsidP="00481C3D">
      <w:pPr>
        <w:pStyle w:val="a6"/>
        <w:numPr>
          <w:ilvl w:val="0"/>
          <w:numId w:val="14"/>
        </w:numPr>
        <w:shd w:val="clear" w:color="auto" w:fill="FFFFFF"/>
        <w:spacing w:after="0" w:line="240" w:lineRule="auto"/>
        <w:ind w:hanging="784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Уплатить страховые взносы до 31 декабря текущего года. </w:t>
      </w:r>
    </w:p>
    <w:p w:rsidR="007B5960" w:rsidRPr="00881B0A" w:rsidRDefault="007B5960" w:rsidP="00D07F11">
      <w:pPr>
        <w:shd w:val="clear" w:color="auto" w:fill="FFFFFF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Обратите внимание: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право на получение страхового обеспечения при условии уплаты страховых взносов </w:t>
      </w:r>
      <w:r w:rsidR="00A1654B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в текущем году возникает в следующем году!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</w:t>
      </w:r>
    </w:p>
    <w:p w:rsidR="00E018CE" w:rsidRPr="004F3F1E" w:rsidRDefault="00A1654B" w:rsidP="00481C3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</w:pPr>
      <w:r w:rsidRPr="004F3F1E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 xml:space="preserve">     </w:t>
      </w:r>
    </w:p>
    <w:p w:rsidR="008E19F0" w:rsidRDefault="008E19F0" w:rsidP="009804B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</w:pPr>
    </w:p>
    <w:p w:rsidR="009C3EFF" w:rsidRDefault="009C3EFF" w:rsidP="009804B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</w:pPr>
    </w:p>
    <w:p w:rsidR="00C36992" w:rsidRDefault="00C36992" w:rsidP="009804B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</w:pPr>
    </w:p>
    <w:p w:rsidR="00A1654B" w:rsidRPr="00164F76" w:rsidRDefault="00A1654B" w:rsidP="009804B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</w:pPr>
      <w:r w:rsidRPr="00164F76">
        <w:rPr>
          <w:rFonts w:ascii="Times New Roman" w:eastAsia="Times New Roman" w:hAnsi="Times New Roman" w:cs="Times New Roman"/>
          <w:b/>
          <w:color w:val="2F5496" w:themeColor="accent5" w:themeShade="BF"/>
          <w:sz w:val="26"/>
          <w:szCs w:val="26"/>
          <w:lang w:eastAsia="ru-RU"/>
        </w:rPr>
        <w:lastRenderedPageBreak/>
        <w:t>Как платить страховые взносы?</w:t>
      </w:r>
    </w:p>
    <w:p w:rsidR="008E19F0" w:rsidRDefault="008E19F0" w:rsidP="00164F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164F76" w:rsidRPr="004F3F1E" w:rsidRDefault="00164F76" w:rsidP="00164F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Размер страховых взносов определяется исходя из стоимости страхового года. </w:t>
      </w:r>
    </w:p>
    <w:p w:rsidR="00164F76" w:rsidRPr="00DA2270" w:rsidRDefault="00164F76" w:rsidP="00164F76">
      <w:pPr>
        <w:shd w:val="clear" w:color="auto" w:fill="387CD8"/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FFFFFF"/>
          <w:sz w:val="21"/>
          <w:szCs w:val="21"/>
          <w:lang w:eastAsia="ru-RU"/>
        </w:rPr>
      </w:pPr>
      <w:r w:rsidRPr="00DA2270">
        <w:rPr>
          <w:rFonts w:ascii="Times New Roman" w:eastAsia="Times New Roman" w:hAnsi="Times New Roman" w:cs="Times New Roman"/>
          <w:b/>
          <w:bCs/>
          <w:color w:val="FFFFFF"/>
          <w:sz w:val="21"/>
          <w:szCs w:val="21"/>
          <w:lang w:eastAsia="ru-RU"/>
        </w:rPr>
        <w:t>Примечание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Добровольные страховые взносы в </w:t>
      </w:r>
      <w:r w:rsidR="00BA7DF9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Фонд пенсионного и социального страхования Российской Федерации</w:t>
      </w:r>
      <w:r w:rsidR="00BA7DF9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 </w:t>
      </w: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уплачиваются исходя из стоимости страхового года, которая определяется по формуле </w:t>
      </w:r>
      <w:r w:rsidR="000D5F1F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            </w:t>
      </w: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(</w:t>
      </w:r>
      <w:hyperlink r:id="rId12" w:anchor="/document/12151284/entry/452" w:history="1">
        <w:r w:rsidRPr="00DA2270">
          <w:rPr>
            <w:rFonts w:ascii="Times New Roman" w:eastAsia="Times New Roman" w:hAnsi="Times New Roman" w:cs="Times New Roman"/>
            <w:color w:val="551A8B"/>
            <w:sz w:val="23"/>
            <w:szCs w:val="23"/>
            <w:u w:val="single"/>
            <w:lang w:eastAsia="ru-RU"/>
          </w:rPr>
          <w:t>ч. 2</w:t>
        </w:r>
      </w:hyperlink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 и </w:t>
      </w:r>
      <w:hyperlink r:id="rId13" w:anchor="/document/12151284/entry/453" w:history="1">
        <w:r w:rsidRPr="00DA2270">
          <w:rPr>
            <w:rFonts w:ascii="Times New Roman" w:eastAsia="Times New Roman" w:hAnsi="Times New Roman" w:cs="Times New Roman"/>
            <w:color w:val="551A8B"/>
            <w:sz w:val="23"/>
            <w:szCs w:val="23"/>
            <w:u w:val="single"/>
            <w:lang w:eastAsia="ru-RU"/>
          </w:rPr>
          <w:t>3 ст. 4.5</w:t>
        </w:r>
      </w:hyperlink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 Закона N 255-ФЗ, </w:t>
      </w:r>
      <w:hyperlink r:id="rId14" w:anchor="/document/12170103/entry/1003" w:history="1">
        <w:r w:rsidRPr="00DA2270">
          <w:rPr>
            <w:rFonts w:ascii="Times New Roman" w:eastAsia="Times New Roman" w:hAnsi="Times New Roman" w:cs="Times New Roman"/>
            <w:color w:val="551A8B"/>
            <w:sz w:val="23"/>
            <w:szCs w:val="23"/>
            <w:u w:val="single"/>
            <w:lang w:eastAsia="ru-RU"/>
          </w:rPr>
          <w:t>п. 3</w:t>
        </w:r>
      </w:hyperlink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 Правил N 790):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ССГ = </w:t>
      </w:r>
      <w:hyperlink r:id="rId15" w:anchor="/document/10180093/entry/0" w:history="1">
        <w:r w:rsidRPr="00DA2270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МРОТ</w:t>
        </w:r>
      </w:hyperlink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 x </w:t>
      </w:r>
      <w:proofErr w:type="spellStart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Тсв</w:t>
      </w:r>
      <w:proofErr w:type="spellEnd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 x 12,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где:</w:t>
      </w:r>
    </w:p>
    <w:p w:rsidR="00164F76" w:rsidRPr="00DA2270" w:rsidRDefault="00164F76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ССГ - стоимость страхового года;</w:t>
      </w:r>
    </w:p>
    <w:p w:rsidR="00164F76" w:rsidRPr="00DA2270" w:rsidRDefault="00701E89" w:rsidP="00164F76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hyperlink r:id="rId16" w:anchor="/document/10180093/entry/0" w:history="1">
        <w:r w:rsidR="00164F76" w:rsidRPr="00DA2270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МРОТ</w:t>
        </w:r>
      </w:hyperlink>
      <w:r w:rsidR="00164F76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 - минимальный </w:t>
      </w:r>
      <w:proofErr w:type="gramStart"/>
      <w:r w:rsidR="00164F76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размер оплаты труда</w:t>
      </w:r>
      <w:proofErr w:type="gramEnd"/>
      <w:r w:rsidR="00164F76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, установленный федеральным законом на </w:t>
      </w:r>
      <w:r w:rsidR="00164F76" w:rsidRPr="00DA2270">
        <w:rPr>
          <w:rFonts w:ascii="Times New Roman" w:eastAsia="Times New Roman" w:hAnsi="Times New Roman" w:cs="Times New Roman"/>
          <w:b/>
          <w:bCs/>
          <w:color w:val="464C55"/>
          <w:sz w:val="23"/>
          <w:szCs w:val="23"/>
          <w:lang w:eastAsia="ru-RU"/>
        </w:rPr>
        <w:t>начало финансового года </w:t>
      </w:r>
      <w:r w:rsidR="00164F76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(в районах и местностях, в которых в установленном порядке применяются </w:t>
      </w:r>
      <w:hyperlink r:id="rId17" w:anchor="/document/108125/entry/0" w:history="1">
        <w:r w:rsidR="00164F76" w:rsidRPr="00DA2270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районные коэффициенты</w:t>
        </w:r>
      </w:hyperlink>
      <w:r w:rsidR="00164F76"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 к заработной плате, МРОТ определяется с учетом этих коэффициентов);</w:t>
      </w:r>
    </w:p>
    <w:p w:rsidR="00164F76" w:rsidRDefault="00164F76" w:rsidP="00164F76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</w:pPr>
      <w:proofErr w:type="spellStart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Тсв</w:t>
      </w:r>
      <w:proofErr w:type="spellEnd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 - тариф страховых взносов, установленный </w:t>
      </w:r>
      <w:proofErr w:type="spellStart"/>
      <w:r w:rsidR="0039144A">
        <w:fldChar w:fldCharType="begin"/>
      </w:r>
      <w:r w:rsidR="0039144A">
        <w:instrText xml:space="preserve"> HYPERLINK "https://internet.garant.ru/" \l "/document/10900200/entry/42522" </w:instrText>
      </w:r>
      <w:r w:rsidR="0039144A">
        <w:fldChar w:fldCharType="separate"/>
      </w:r>
      <w:r w:rsidRPr="00DA2270">
        <w:rPr>
          <w:rFonts w:ascii="Times New Roman" w:eastAsia="Times New Roman" w:hAnsi="Times New Roman" w:cs="Times New Roman"/>
          <w:color w:val="3272C0"/>
          <w:sz w:val="23"/>
          <w:szCs w:val="23"/>
          <w:u w:val="single"/>
          <w:lang w:eastAsia="ru-RU"/>
        </w:rPr>
        <w:t>пп</w:t>
      </w:r>
      <w:proofErr w:type="spellEnd"/>
      <w:r w:rsidRPr="00DA2270">
        <w:rPr>
          <w:rFonts w:ascii="Times New Roman" w:eastAsia="Times New Roman" w:hAnsi="Times New Roman" w:cs="Times New Roman"/>
          <w:color w:val="3272C0"/>
          <w:sz w:val="23"/>
          <w:szCs w:val="23"/>
          <w:u w:val="single"/>
          <w:lang w:eastAsia="ru-RU"/>
        </w:rPr>
        <w:t>. 2 п. 2 ст. 425</w:t>
      </w:r>
      <w:r w:rsidR="0039144A">
        <w:rPr>
          <w:rFonts w:ascii="Times New Roman" w:eastAsia="Times New Roman" w:hAnsi="Times New Roman" w:cs="Times New Roman"/>
          <w:color w:val="3272C0"/>
          <w:sz w:val="23"/>
          <w:szCs w:val="23"/>
          <w:u w:val="single"/>
          <w:lang w:eastAsia="ru-RU"/>
        </w:rPr>
        <w:fldChar w:fldCharType="end"/>
      </w:r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 xml:space="preserve"> НК РФ в части страховых взносов на ОСС по </w:t>
      </w:r>
      <w:proofErr w:type="spellStart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ВНиМ</w:t>
      </w:r>
      <w:proofErr w:type="spellEnd"/>
      <w:r w:rsidRPr="00DA2270">
        <w:rPr>
          <w:rFonts w:ascii="Times New Roman" w:eastAsia="Times New Roman" w:hAnsi="Times New Roman" w:cs="Times New Roman"/>
          <w:color w:val="464C55"/>
          <w:sz w:val="23"/>
          <w:szCs w:val="23"/>
          <w:lang w:eastAsia="ru-RU"/>
        </w:rPr>
        <w:t>.</w:t>
      </w:r>
    </w:p>
    <w:p w:rsidR="00881B0A" w:rsidRPr="00881B0A" w:rsidRDefault="00881B0A" w:rsidP="00881B0A">
      <w:pPr>
        <w:shd w:val="clear" w:color="auto" w:fill="FFFFFF"/>
        <w:spacing w:before="75" w:after="75" w:line="312" w:lineRule="auto"/>
        <w:ind w:firstLine="567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МРОТ по состоянию на 01.01.2023 установлен в размере </w:t>
      </w:r>
      <w:r w:rsidR="002756B4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16242</w:t>
      </w:r>
      <w:r w:rsidRPr="00FE75E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,00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рубля.</w:t>
      </w:r>
    </w:p>
    <w:p w:rsidR="00881B0A" w:rsidRPr="00881B0A" w:rsidRDefault="00881B0A" w:rsidP="00881B0A">
      <w:pPr>
        <w:shd w:val="clear" w:color="auto" w:fill="FFFFFF"/>
        <w:spacing w:before="75" w:after="75" w:line="312" w:lineRule="auto"/>
        <w:ind w:firstLine="567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Соответственно, стоимость страхового года в 2023 году составляет: </w:t>
      </w:r>
      <w:r w:rsidR="002756B4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5652 руб. 22</w:t>
      </w:r>
      <w:r w:rsidRPr="00881B0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 xml:space="preserve"> коп.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(</w:t>
      </w:r>
      <w:r w:rsidR="002756B4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16242</w:t>
      </w:r>
      <w:r w:rsidR="00FE75EA" w:rsidRPr="00FE75E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,00 </w:t>
      </w:r>
      <w:r w:rsidR="002756B4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руб.*1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*2,9%*12).</w:t>
      </w:r>
    </w:p>
    <w:p w:rsidR="00C815A5" w:rsidRPr="00881B0A" w:rsidRDefault="00C76697" w:rsidP="00881B0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noProof/>
          <w:color w:val="002060"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11798FC" wp14:editId="5154C1D4">
                <wp:simplePos x="0" y="0"/>
                <wp:positionH relativeFrom="column">
                  <wp:posOffset>-2263775</wp:posOffset>
                </wp:positionH>
                <wp:positionV relativeFrom="paragraph">
                  <wp:posOffset>350520</wp:posOffset>
                </wp:positionV>
                <wp:extent cx="1171575" cy="933450"/>
                <wp:effectExtent l="19050" t="19050" r="28575" b="19050"/>
                <wp:wrapNone/>
                <wp:docPr id="4" name="Блок-схема: узел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1575" cy="933450"/>
                        </a:xfrm>
                        <a:prstGeom prst="flowChartConnector">
                          <a:avLst/>
                        </a:prstGeom>
                        <a:ln w="28575"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76697" w:rsidRPr="00C76697" w:rsidRDefault="00A915F3" w:rsidP="00C76697">
                            <w:pPr>
                              <w:jc w:val="center"/>
                              <w:rPr>
                                <w:rFonts w:ascii="Britannic Bold" w:hAnsi="Britannic Bold"/>
                              </w:rPr>
                            </w:pPr>
                            <w:r>
                              <w:rPr>
                                <w:b/>
                                <w:color w:val="FFC000" w:themeColor="accent4"/>
                                <w:sz w:val="24"/>
                                <w:szCs w:val="24"/>
                              </w:rPr>
                              <w:t>6</w:t>
                            </w:r>
                            <w:r w:rsidR="005E2ECA">
                              <w:rPr>
                                <w:b/>
                                <w:color w:val="FFC000" w:themeColor="accent4"/>
                                <w:sz w:val="24"/>
                                <w:szCs w:val="24"/>
                              </w:rPr>
                              <w:t> </w:t>
                            </w:r>
                            <w:r>
                              <w:rPr>
                                <w:b/>
                                <w:color w:val="FFC000" w:themeColor="accent4"/>
                                <w:sz w:val="24"/>
                                <w:szCs w:val="24"/>
                              </w:rPr>
                              <w:t>283</w:t>
                            </w:r>
                            <w:r w:rsidR="005E2ECA">
                              <w:rPr>
                                <w:b/>
                                <w:color w:val="FFC000" w:themeColor="accent4"/>
                                <w:sz w:val="24"/>
                                <w:szCs w:val="24"/>
                              </w:rPr>
                              <w:t>,</w:t>
                            </w:r>
                            <w:r>
                              <w:rPr>
                                <w:b/>
                                <w:color w:val="FFC000" w:themeColor="accent4"/>
                                <w:sz w:val="24"/>
                                <w:szCs w:val="24"/>
                              </w:rPr>
                              <w:t>84</w:t>
                            </w:r>
                            <w:r w:rsidR="00C76697" w:rsidRPr="00C76697">
                              <w:rPr>
                                <w:rFonts w:ascii="Britannic Bold" w:hAnsi="Britannic Bold"/>
                                <w:color w:val="FFC000" w:themeColor="accent4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</w:rPr>
                              <w:t>рубля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Блок-схема: узел 4" o:spid="_x0000_s1026" type="#_x0000_t120" style="position:absolute;left:0;text-align:left;margin-left:-178.25pt;margin-top:27.6pt;width:92.25pt;height:73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fNL0AIAALEFAAAOAAAAZHJzL2Uyb0RvYy54bWysVM1u2zAMvg/YOwi6t7bTZG2NOkWQIsOA&#10;oi3WDj0rshwbkCVNUmJnt2HoA+xNdhkGrMOewX2jUfJPgm7YYdhFJk3y+0SK5Nl5XXK0YdoUUiQ4&#10;OgwxYoLKtBCrBL+7WxycYGQsESnhUrAEb5nB59OXL84qFbORzCVPmUYAIkxcqQTn1qo4CAzNWUnM&#10;oVRMgDGTuiQWVL0KUk0qQC95MArDV0Eldaq0pMwY+HvRGvHU42cZo/Y6ywyziCcY7mb9qf25dGcw&#10;PSPxShOVF7S7BvmHW5SkEEA6QF0QS9BaF79BlQXV0sjMHlJZBjLLCsp8DpBNFD7L5jYnivlcoDhG&#10;DWUy/w+WXm1uNCrSBI8xEqSEJ2o+N4/Nz+b7wdPHp4fma/Oj+RKjp0/NN5Af0diVrFImhshbdaM7&#10;zYDo8q8zXbovZIZqX+btUGZWW0ThZxQdR5PjCUYUbKdHR+OJf4dgF620sa+ZLJETEpxxWc1zou1c&#10;CgFPKrWvNdlcGgv8ENgHOGouUJXg0YmjcLqRvEgXBede0avlnGu0IdAQi8U8DHvuPTcA5AJwXZpt&#10;Yl6yW85agrcsg5pBKqOWwXUrG2AJpUzYqDXlJGUt2wS4BrI+wt+eCwB0yBnccsDuAHrPFqTHbtPu&#10;/F0o880+BId/u1gbPER4ZinsEFwWoiuxn8NdZhyy6phb/75IbWlclWy9rMHFiUuZbqG5tGynzii6&#10;KOA9L4mxN0TDmMFAwuqw13C4J06w7CSMcqk//Om/84fuBytGFYxtgs37NdEMI/5GwFycRuOxm3Ov&#10;jCfHI1D0vmW5bxHrci6hESJYUop60flb3ouZluU9bJiZYwUTERS4E0yt7pW5bdcJ7CjKZjPvBrOt&#10;iL0Ut4o6cFdg16F39T3RqmtqC+NwJfsRJ/Gzbm59XaSQs7WVWeFbfVfXrvSwF3wPdTvMLZ593Xvt&#10;Nu30FwAAAP//AwBQSwMEFAAGAAgAAAAhAC+3JyrdAAAADAEAAA8AAABkcnMvZG93bnJldi54bWxM&#10;j8tOwzAQRfdI/IM1SOxSp0YpKMSpAIk9FBBbN546aWM7+NGEv2dYwXI0R/ee22wXO7Izhjh4J2G9&#10;KoGh67wenJHw/vZc3AGLSTmtRu9QwjdG2LaXF42qtZ/dK553yTAKcbFWEvqUpprz2PVoVVz5CR39&#10;Dj5YlegMhuugZgq3IxdlueFWDY4aejXhU4/daZethEecu6BebDiZLxM+c8jH+JGlvL5aHu6BJVzS&#10;Hwy/+qQOLTntfXY6slFCcVNtKmIlVJUARkSxvhU0by9BlEIAbxv+f0T7AwAA//8DAFBLAQItABQA&#10;BgAIAAAAIQC2gziS/gAAAOEBAAATAAAAAAAAAAAAAAAAAAAAAABbQ29udGVudF9UeXBlc10ueG1s&#10;UEsBAi0AFAAGAAgAAAAhADj9If/WAAAAlAEAAAsAAAAAAAAAAAAAAAAALwEAAF9yZWxzLy5yZWxz&#10;UEsBAi0AFAAGAAgAAAAhAG8N80vQAgAAsQUAAA4AAAAAAAAAAAAAAAAALgIAAGRycy9lMm9Eb2Mu&#10;eG1sUEsBAi0AFAAGAAgAAAAhAC+3JyrdAAAADAEAAA8AAAAAAAAAAAAAAAAAKgUAAGRycy9kb3du&#10;cmV2LnhtbFBLBQYAAAAABAAEAPMAAAA0BgAAAAA=&#10;" fillcolor="#5b9bd5 [3204]" strokecolor="#ffc000" strokeweight="2.25pt">
                <v:stroke joinstyle="miter"/>
                <v:textbox>
                  <w:txbxContent>
                    <w:p w:rsidR="00C76697" w:rsidRPr="00C76697" w:rsidRDefault="00A915F3" w:rsidP="00C76697">
                      <w:pPr>
                        <w:jc w:val="center"/>
                        <w:rPr>
                          <w:rFonts w:ascii="Britannic Bold" w:hAnsi="Britannic Bold"/>
                        </w:rPr>
                      </w:pPr>
                      <w:r>
                        <w:rPr>
                          <w:b/>
                          <w:color w:val="FFC000" w:themeColor="accent4"/>
                          <w:sz w:val="24"/>
                          <w:szCs w:val="24"/>
                        </w:rPr>
                        <w:t>6</w:t>
                      </w:r>
                      <w:r w:rsidR="005E2ECA">
                        <w:rPr>
                          <w:b/>
                          <w:color w:val="FFC000" w:themeColor="accent4"/>
                          <w:sz w:val="24"/>
                          <w:szCs w:val="24"/>
                        </w:rPr>
                        <w:t> </w:t>
                      </w:r>
                      <w:r>
                        <w:rPr>
                          <w:b/>
                          <w:color w:val="FFC000" w:themeColor="accent4"/>
                          <w:sz w:val="24"/>
                          <w:szCs w:val="24"/>
                        </w:rPr>
                        <w:t>283</w:t>
                      </w:r>
                      <w:r w:rsidR="005E2ECA">
                        <w:rPr>
                          <w:b/>
                          <w:color w:val="FFC000" w:themeColor="accent4"/>
                          <w:sz w:val="24"/>
                          <w:szCs w:val="24"/>
                        </w:rPr>
                        <w:t>,</w:t>
                      </w:r>
                      <w:r>
                        <w:rPr>
                          <w:b/>
                          <w:color w:val="FFC000" w:themeColor="accent4"/>
                          <w:sz w:val="24"/>
                          <w:szCs w:val="24"/>
                        </w:rPr>
                        <w:t>84</w:t>
                      </w:r>
                      <w:r w:rsidR="00C76697" w:rsidRPr="00C76697">
                        <w:rPr>
                          <w:rFonts w:ascii="Britannic Bold" w:hAnsi="Britannic Bold"/>
                          <w:color w:val="FFC000" w:themeColor="accent4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</w:rPr>
                        <w:t>рубля</w:t>
                      </w:r>
                    </w:p>
                  </w:txbxContent>
                </v:textbox>
              </v:shape>
            </w:pict>
          </mc:Fallback>
        </mc:AlternateContent>
      </w:r>
      <w:r w:rsidRPr="00881B0A">
        <w:rPr>
          <w:rFonts w:ascii="Times New Roman" w:eastAsia="Times New Roman" w:hAnsi="Times New Roman" w:cs="Times New Roman"/>
          <w:noProof/>
          <w:color w:val="002060"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B9CCA64" wp14:editId="090D3925">
                <wp:simplePos x="0" y="0"/>
                <wp:positionH relativeFrom="column">
                  <wp:posOffset>-2749550</wp:posOffset>
                </wp:positionH>
                <wp:positionV relativeFrom="paragraph">
                  <wp:posOffset>7620</wp:posOffset>
                </wp:positionV>
                <wp:extent cx="704850" cy="781050"/>
                <wp:effectExtent l="19050" t="19050" r="19050" b="19050"/>
                <wp:wrapNone/>
                <wp:docPr id="3" name="Блок-схема: процесс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781050"/>
                        </a:xfrm>
                        <a:prstGeom prst="flowChartProcess">
                          <a:avLst/>
                        </a:prstGeom>
                        <a:ln w="28575"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76697" w:rsidRPr="00C76697" w:rsidRDefault="00C76697" w:rsidP="00C76697">
                            <w:pPr>
                              <w:jc w:val="center"/>
                              <w:rPr>
                                <w:rFonts w:ascii="Britannic Bold" w:hAnsi="Britannic Bold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д</w:t>
                            </w:r>
                            <w:r w:rsidRPr="00C76697">
                              <w:rPr>
                                <w:rFonts w:ascii="Calibri" w:hAnsi="Calibri" w:cs="Calibri"/>
                              </w:rPr>
                              <w:t>о</w:t>
                            </w:r>
                            <w:r w:rsidRPr="00C76697">
                              <w:rPr>
                                <w:rFonts w:ascii="Britannic Bold" w:hAnsi="Britannic Bold"/>
                              </w:rPr>
                              <w:t xml:space="preserve"> </w:t>
                            </w:r>
                            <w:r w:rsidRPr="00C76697">
                              <w:rPr>
                                <w:rFonts w:ascii="Britannic Bold" w:hAnsi="Britannic Bold"/>
                                <w:color w:val="FFC000" w:themeColor="accent4"/>
                                <w:sz w:val="28"/>
                                <w:szCs w:val="28"/>
                              </w:rPr>
                              <w:t>31</w:t>
                            </w:r>
                            <w:r w:rsidRPr="00C76697">
                              <w:rPr>
                                <w:rFonts w:ascii="Britannic Bold" w:hAnsi="Britannic Bold"/>
                              </w:rPr>
                              <w:t xml:space="preserve"> </w:t>
                            </w:r>
                            <w:r w:rsidRPr="00C76697">
                              <w:rPr>
                                <w:rFonts w:ascii="Calibri" w:hAnsi="Calibri" w:cs="Calibri"/>
                              </w:rPr>
                              <w:t>декабря</w:t>
                            </w:r>
                            <w:r w:rsidRPr="00C76697">
                              <w:rPr>
                                <w:rFonts w:ascii="Britannic Bold" w:hAnsi="Britannic Bold"/>
                              </w:rPr>
                              <w:t xml:space="preserve"> </w:t>
                            </w:r>
                            <w:r w:rsidRPr="00A229EE">
                              <w:rPr>
                                <w:rFonts w:ascii="Britannic Bold" w:hAnsi="Britannic Bold"/>
                              </w:rPr>
                              <w:t>202</w:t>
                            </w:r>
                            <w:r w:rsidR="00A229EE" w:rsidRPr="00A229EE">
                              <w:rPr>
                                <w:rFonts w:ascii="Britannic Bold" w:hAnsi="Britannic Bold"/>
                              </w:rPr>
                              <w:t>2</w:t>
                            </w:r>
                            <w:r w:rsidRPr="00A229EE">
                              <w:rPr>
                                <w:rFonts w:ascii="Calibri" w:hAnsi="Calibri" w:cs="Calibri"/>
                              </w:rPr>
                              <w:t>г</w:t>
                            </w:r>
                            <w:r w:rsidRPr="00A229EE">
                              <w:rPr>
                                <w:rFonts w:ascii="Britannic Bold" w:hAnsi="Britannic Bold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3" o:spid="_x0000_s1027" type="#_x0000_t109" style="position:absolute;left:0;text-align:left;margin-left:-216.5pt;margin-top:.6pt;width:55.5pt;height:61.5pt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vPD0gIAALsFAAAOAAAAZHJzL2Uyb0RvYy54bWysVMFu2zAMvQ/YPwi6t3HSZMmCOkWQIsOA&#10;og3WDj0rshwbkCVNUuJkp/Ww3fcnu/SyDd0vOH80SrLdoCt2GHaxKZF8JJ9Inp5tC442TJtcihh3&#10;jyOMmKAyycUqxu9v5kcjjIwlIiFcChbjHTP4bPLyxWmpxqwnM8kTphGACDMuVYwza9W40zE0YwUx&#10;x1IxAcpU6oJYOOpVJ9GkBPSCd3pR9KpTSp0oLSkzBm7PgxJPPH6aMmqv0tQwi3iMITfrv9p/l+7b&#10;mZyS8UoTleW0ToP8QxYFyQUEbaHOiSVorfM/oIqcamlkao+pLDoyTXPKfA1QTTd6Us11RhTztQA5&#10;RrU0mf8HSy83C43yJMYnGAlSwBNVX6sf1UP1/Wh/t/9c3Vc/q29jVP3af6oe9l+qe7i9QyeOuFKZ&#10;Mfhfq4WuTwZEx8I21YX7Q31o68netWSzrUUULodRfzSAJ6GgGo66EciA0nl0VtrYN0wWyAkxTrks&#10;ZxnRdhFe29NNNhfGBrfG3MXlApUx7o0Gw4E3M5LnyTzn3CmNXi1nXKMNgZ6Yz2dR1EQ+MIM8uIB0&#10;XI2hKi/ZHWchwDuWAm1QRy9EcA3LWlhCKRO2G1QZSViINoBYbbDGwxfNBQA65BSybLFrgMYygDTY&#10;oeza3rky3++tc/S3xIJz6+EjS2Fb5yIXUj8HwKGqOnKwb0gK1DiW7Ha59S3lLd3NUiY7aDMtw/wZ&#10;Rec5POoFMXZBNAwc9AEsEXsFH/fOMZa1hFEm9cfn7p09zAFoMSphgGNsPqyJZhjxtwIm5HW333cT&#10;7w/9wbAHB32oWR5qxLqYSeiHLqwrRb3o7C1vxFTL4hZ2zdRFBRURFGLHmFrdHGY2LBbYVpRNp94M&#10;plwReyGuFXXgjmfXqDfbW6JV3dkWRuJSNsNOxk+aOtg6TyGnayvT3Hf8I6/1C8CG8K1UbzO3gg7P&#10;3upx505+AwAA//8DAFBLAwQUAAYACAAAACEAconud94AAAALAQAADwAAAGRycy9kb3ducmV2Lnht&#10;bEyPwWrDMBBE74X+g9hCb44cOYTiWg6hYEiPSRvoUba2tqm1MpYSO3/fzak97sww+6bYLW4QV5xC&#10;70nDepWCQGq87anV8PlRJS8gQjRkzeAJNdwwwK58fChMbv1MR7yeYiu4hEJuNHQxjrmUoenQmbDy&#10;IxJ7335yJvI5tdJOZuZyN0iVplvpTE/8oTMjvnXY/JwuTsPXLNPqsO6rrTq+13ufVrdDc9b6+WnZ&#10;v4KIuMS/MNzxGR1KZqr9hWwQg4Zkk2U8JrKjQHAgyZRiob4LGwWyLOT/DeUvAAAA//8DAFBLAQIt&#10;ABQABgAIAAAAIQC2gziS/gAAAOEBAAATAAAAAAAAAAAAAAAAAAAAAABbQ29udGVudF9UeXBlc10u&#10;eG1sUEsBAi0AFAAGAAgAAAAhADj9If/WAAAAlAEAAAsAAAAAAAAAAAAAAAAALwEAAF9yZWxzLy5y&#10;ZWxzUEsBAi0AFAAGAAgAAAAhAJV+88PSAgAAuwUAAA4AAAAAAAAAAAAAAAAALgIAAGRycy9lMm9E&#10;b2MueG1sUEsBAi0AFAAGAAgAAAAhAHKJ7nfeAAAACwEAAA8AAAAAAAAAAAAAAAAALAUAAGRycy9k&#10;b3ducmV2LnhtbFBLBQYAAAAABAAEAPMAAAA3BgAAAAA=&#10;" fillcolor="#5b9bd5 [3204]" strokecolor="#ffc000" strokeweight="2.25pt">
                <v:textbox>
                  <w:txbxContent>
                    <w:p w:rsidR="00C76697" w:rsidRPr="00C76697" w:rsidRDefault="00C76697" w:rsidP="00C76697">
                      <w:pPr>
                        <w:jc w:val="center"/>
                        <w:rPr>
                          <w:rFonts w:ascii="Britannic Bold" w:hAnsi="Britannic Bold"/>
                        </w:rPr>
                      </w:pPr>
                      <w:r>
                        <w:rPr>
                          <w:rFonts w:ascii="Calibri" w:hAnsi="Calibri" w:cs="Calibri"/>
                        </w:rPr>
                        <w:t>д</w:t>
                      </w:r>
                      <w:r w:rsidRPr="00C76697">
                        <w:rPr>
                          <w:rFonts w:ascii="Calibri" w:hAnsi="Calibri" w:cs="Calibri"/>
                        </w:rPr>
                        <w:t>о</w:t>
                      </w:r>
                      <w:r w:rsidRPr="00C76697">
                        <w:rPr>
                          <w:rFonts w:ascii="Britannic Bold" w:hAnsi="Britannic Bold"/>
                        </w:rPr>
                        <w:t xml:space="preserve"> </w:t>
                      </w:r>
                      <w:r w:rsidRPr="00C76697">
                        <w:rPr>
                          <w:rFonts w:ascii="Britannic Bold" w:hAnsi="Britannic Bold"/>
                          <w:color w:val="FFC000" w:themeColor="accent4"/>
                          <w:sz w:val="28"/>
                          <w:szCs w:val="28"/>
                        </w:rPr>
                        <w:t>31</w:t>
                      </w:r>
                      <w:r w:rsidRPr="00C76697">
                        <w:rPr>
                          <w:rFonts w:ascii="Britannic Bold" w:hAnsi="Britannic Bold"/>
                        </w:rPr>
                        <w:t xml:space="preserve"> </w:t>
                      </w:r>
                      <w:r w:rsidRPr="00C76697">
                        <w:rPr>
                          <w:rFonts w:ascii="Calibri" w:hAnsi="Calibri" w:cs="Calibri"/>
                        </w:rPr>
                        <w:t>декабря</w:t>
                      </w:r>
                      <w:r w:rsidRPr="00C76697">
                        <w:rPr>
                          <w:rFonts w:ascii="Britannic Bold" w:hAnsi="Britannic Bold"/>
                        </w:rPr>
                        <w:t xml:space="preserve"> </w:t>
                      </w:r>
                      <w:r w:rsidRPr="00A229EE">
                        <w:rPr>
                          <w:rFonts w:ascii="Britannic Bold" w:hAnsi="Britannic Bold"/>
                        </w:rPr>
                        <w:t>202</w:t>
                      </w:r>
                      <w:r w:rsidR="00A229EE" w:rsidRPr="00A229EE">
                        <w:rPr>
                          <w:rFonts w:ascii="Britannic Bold" w:hAnsi="Britannic Bold"/>
                        </w:rPr>
                        <w:t>2</w:t>
                      </w:r>
                      <w:r w:rsidRPr="00A229EE">
                        <w:rPr>
                          <w:rFonts w:ascii="Calibri" w:hAnsi="Calibri" w:cs="Calibri"/>
                        </w:rPr>
                        <w:t>г</w:t>
                      </w:r>
                      <w:r w:rsidRPr="00A229EE">
                        <w:rPr>
                          <w:rFonts w:ascii="Britannic Bold" w:hAnsi="Britannic Bold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7E5F2D" w:rsidRPr="00881B0A">
        <w:rPr>
          <w:rFonts w:ascii="Times New Roman" w:eastAsia="Times New Roman" w:hAnsi="Times New Roman" w:cs="Times New Roman"/>
          <w:noProof/>
          <w:color w:val="002060"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B55F99C" wp14:editId="0C55C638">
                <wp:simplePos x="0" y="0"/>
                <wp:positionH relativeFrom="column">
                  <wp:posOffset>-2749550</wp:posOffset>
                </wp:positionH>
                <wp:positionV relativeFrom="paragraph">
                  <wp:posOffset>7620</wp:posOffset>
                </wp:positionV>
                <wp:extent cx="657225" cy="612648"/>
                <wp:effectExtent l="0" t="0" r="28575" b="16510"/>
                <wp:wrapNone/>
                <wp:docPr id="2" name="Блок-схема: процесс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612648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2EDCC03" id="Блок-схема: процесс 2" o:spid="_x0000_s1026" type="#_x0000_t109" style="position:absolute;margin-left:-216.5pt;margin-top:.6pt;width:51.75pt;height:48.2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kT+owIAAF4FAAAOAAAAZHJzL2Uyb0RvYy54bWysVM1O3DAQvlfqO1i+Q3ajZUsjsmi1iKoS&#10;glWh4mwcm0TyX23vZrencij3vkkvXNqKvkL2jTp2sgEB6qFqDo7tmfk88/kbHxyupEBLZl2lVY6H&#10;uwOMmKK6qNR1jj9eHO/sY+Q8UQURWrEcr5nDh5PXrw5qk7FUl1oUzCIAUS6rTY5L702WJI6WTBK3&#10;qw1TYOTaSuJhaa+TwpIa0KVI0sFgnNTaFsZqypyD3aPWiCcRn3NG/Rnnjnkkcgy5+TjaOF6FMZkc&#10;kOzaElNWtEuD/EMWklQKDu2hjognaGGrZ1CyolY7zf0u1TLRnFeUxRqgmuHgSTXnJTEs1gLkONPT&#10;5P4fLD1dzi2qihynGCki4Yqab83P5r75sbO52Xxt7ppfzfcMNb83X5r7zW1zB7s3KA3E1cZlEH9u&#10;5rZbOZgGFlbcyvCH+tAqkr3uyWYrjyhsjvfepOkeRhRM42E6Hu0HzOQh2Fjn3zEtUZjkmAtdz0pi&#10;/by97Ug3WZ4434Zt3QEjJNamEmd+LVjIRqgPjEOtcHgao6PK2ExYtCSgD0IpU37YmkpSsHZ7bwBf&#10;l1sfETONgAGZV0L02B1AUPBz7DbXzj+EsijSPnjwt8Ta4D4inqyV74NlpbR9CUBAVd3Jrf+WpJaa&#10;wNKVLtagBKvbFnGGHlfA+wlxfk4s9AR0D/S5P4MhXEWOdTfDqNT280v7wR+kClaMauixHLtPC2IZ&#10;RuK9AhG/HY5GoSnjYgR6gIV9bLl6bFELOdNwTUN4UQyN0+DvxXbKrZaX8BxMw6lgIorC2Tmm3m4X&#10;M9/2PjwolE2n0Q0a0RB/os4NDeCB1aCli9UlsaYTnwfVnuptP5Lsie5a3xCp9HThNa+iKB947fiG&#10;Jo7C6R6c8Eo8Xkevh2dx8gcAAP//AwBQSwMEFAAGAAgAAAAhANx962vfAAAACgEAAA8AAABkcnMv&#10;ZG93bnJldi54bWxMj0FPg0AUhO8m/ofNM/Fi6FJQK8jSmJqmZ6qJelvYJxDZt4RdWvz3Pk96nMxk&#10;5ptiu9hBnHDyvSMF61UMAqlxpqdWwevLPnoA4YMmowdHqOAbPWzLy4tC58adqcLTMbSCS8jnWkEX&#10;wphL6ZsOrfYrNyKx9+kmqwPLqZVm0mcut4NM4vheWt0TL3R6xF2HzddxtgrqeXfTGJnt13P1nnyE&#10;6hC/PR+Uur5anh5BBFzCXxh+8RkdSmaq3UzGi0FBdJumfCawk4DgQJQm2R2IWkG22YAsC/n/QvkD&#10;AAD//wMAUEsBAi0AFAAGAAgAAAAhALaDOJL+AAAA4QEAABMAAAAAAAAAAAAAAAAAAAAAAFtDb250&#10;ZW50X1R5cGVzXS54bWxQSwECLQAUAAYACAAAACEAOP0h/9YAAACUAQAACwAAAAAAAAAAAAAAAAAv&#10;AQAAX3JlbHMvLnJlbHNQSwECLQAUAAYACAAAACEAyx5E/qMCAABeBQAADgAAAAAAAAAAAAAAAAAu&#10;AgAAZHJzL2Uyb0RvYy54bWxQSwECLQAUAAYACAAAACEA3H3ra98AAAAKAQAADwAAAAAAAAAAAAAA&#10;AAD9BAAAZHJzL2Rvd25yZXYueG1sUEsFBgAAAAAEAAQA8wAAAAkGAAAAAA==&#10;" fillcolor="#5b9bd5 [3204]" strokecolor="#1f4d78 [1604]" strokeweight="1pt"/>
            </w:pict>
          </mc:Fallback>
        </mc:AlternateContent>
      </w:r>
      <w:r w:rsidR="00C815A5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Для приобретения права на получение пособий в 202</w:t>
      </w:r>
      <w:r w:rsidR="00BA7DF9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4</w:t>
      </w:r>
      <w:r w:rsidR="00C815A5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году, </w:t>
      </w:r>
      <w:r w:rsidR="002756B4" w:rsidRPr="002756B4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5652 руб. 22 коп </w:t>
      </w:r>
      <w:r w:rsidR="00C815A5"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необходимо </w:t>
      </w:r>
      <w:r w:rsidR="00C815A5" w:rsidRPr="00881B0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 xml:space="preserve">уплатить до 31 декабря </w:t>
      </w:r>
      <w:r w:rsidR="00BA7DF9" w:rsidRPr="00881B0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2023 года</w:t>
      </w:r>
      <w:r w:rsidR="00881B0A" w:rsidRPr="00881B0A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.</w:t>
      </w:r>
    </w:p>
    <w:p w:rsidR="009804B0" w:rsidRPr="00881B0A" w:rsidRDefault="009804B0" w:rsidP="009804B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Это можно сделать как единовременно, так и по частям удобным для Вас способом: наличными через банк или в безналичном порядке с расчетного счета. </w:t>
      </w:r>
    </w:p>
    <w:p w:rsidR="00164F76" w:rsidRDefault="00164F76" w:rsidP="00164F76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64F76" w:rsidRPr="00A77E6D" w:rsidRDefault="00164F76" w:rsidP="00164F76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77E6D">
        <w:rPr>
          <w:rFonts w:ascii="Times New Roman" w:hAnsi="Times New Roman" w:cs="Times New Roman"/>
          <w:b/>
          <w:color w:val="FF0000"/>
          <w:sz w:val="28"/>
          <w:szCs w:val="28"/>
        </w:rPr>
        <w:t>Реквизиты для заполнения платежного документа с 01.01.2023</w:t>
      </w:r>
    </w:p>
    <w:p w:rsidR="002756B4" w:rsidRPr="00FB48FD" w:rsidRDefault="002756B4" w:rsidP="002756B4">
      <w:pPr>
        <w:autoSpaceDE w:val="0"/>
        <w:autoSpaceDN w:val="0"/>
        <w:spacing w:after="0" w:line="240" w:lineRule="auto"/>
        <w:jc w:val="both"/>
        <w:rPr>
          <w:rFonts w:eastAsia="Times New Roman"/>
          <w:b/>
          <w:noProof/>
          <w:sz w:val="32"/>
          <w:szCs w:val="32"/>
          <w:u w:val="single"/>
          <w:lang w:eastAsia="ru-RU"/>
        </w:rPr>
      </w:pPr>
      <w:r w:rsidRPr="00FB48FD">
        <w:rPr>
          <w:rFonts w:eastAsia="Times New Roman"/>
          <w:b/>
          <w:noProof/>
          <w:sz w:val="32"/>
          <w:szCs w:val="32"/>
          <w:u w:val="single"/>
          <w:lang w:eastAsia="ru-RU"/>
        </w:rPr>
        <w:t>Реквизиты для уплаты страховых взносов</w:t>
      </w:r>
    </w:p>
    <w:p w:rsidR="002756B4" w:rsidRPr="00FB48FD" w:rsidRDefault="002756B4" w:rsidP="002756B4">
      <w:pPr>
        <w:autoSpaceDE w:val="0"/>
        <w:autoSpaceDN w:val="0"/>
        <w:spacing w:after="0" w:line="240" w:lineRule="auto"/>
        <w:jc w:val="both"/>
        <w:rPr>
          <w:rFonts w:eastAsia="Times New Roman"/>
          <w:b/>
          <w:noProof/>
          <w:sz w:val="32"/>
          <w:szCs w:val="32"/>
          <w:u w:val="single"/>
          <w:lang w:eastAsia="ru-RU"/>
        </w:rPr>
      </w:pPr>
    </w:p>
    <w:p w:rsidR="002756B4" w:rsidRPr="00FB48FD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u w:val="single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 xml:space="preserve">Получатель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MERGEFIELD  $!params.col5  \* MERGEFORMAT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УФК по Псковской области (ОСФР по Псковской области, </w:t>
      </w:r>
      <w:r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>л/сч 04574Ф57010)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A03214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u w:val="single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>ИНН</w:t>
      </w:r>
      <w:r w:rsidRPr="00A03214">
        <w:rPr>
          <w:rFonts w:eastAsia="Times New Roman"/>
          <w:b/>
          <w:noProof/>
          <w:sz w:val="28"/>
          <w:szCs w:val="28"/>
          <w:lang w:eastAsia="ru-RU"/>
        </w:rPr>
        <w:t xml:space="preserve"> </w: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6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t>6027005423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A03214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>КПП</w:t>
      </w:r>
      <w:r w:rsidRPr="00A03214">
        <w:rPr>
          <w:rFonts w:eastAsia="Times New Roman"/>
          <w:b/>
          <w:noProof/>
          <w:sz w:val="28"/>
          <w:szCs w:val="28"/>
          <w:lang w:eastAsia="ru-RU"/>
        </w:rPr>
        <w:t xml:space="preserve"> </w: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7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A03214">
        <w:rPr>
          <w:rFonts w:eastAsia="Times New Roman"/>
          <w:b/>
          <w:noProof/>
          <w:sz w:val="28"/>
          <w:szCs w:val="28"/>
          <w:u w:val="single"/>
          <w:lang w:eastAsia="ru-RU"/>
        </w:rPr>
        <w:t>602701001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FB48FD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u w:val="single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 xml:space="preserve">Казначейский счет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8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>03100643000000015700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FB48FD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u w:val="single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 xml:space="preserve">Банк получателя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MERGEFIELD  $!params.col16  \* MERGEFORMAT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t>ОТДЕЛЕНИЕ ПСКОВ БАНКА РОССИИ //УФК по Псковской области г.Псков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2756B4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>ЕКС</w:t>
      </w:r>
      <w:r w:rsidRPr="002756B4">
        <w:rPr>
          <w:rFonts w:eastAsia="Times New Roman"/>
          <w:b/>
          <w:noProof/>
          <w:sz w:val="28"/>
          <w:szCs w:val="28"/>
          <w:lang w:eastAsia="ru-RU"/>
        </w:rPr>
        <w:t xml:space="preserve"> </w: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15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>40102810145370000049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2756B4" w:rsidRDefault="002756B4" w:rsidP="002756B4">
      <w:pPr>
        <w:autoSpaceDE w:val="0"/>
        <w:autoSpaceDN w:val="0"/>
        <w:spacing w:after="0" w:line="360" w:lineRule="auto"/>
        <w:jc w:val="both"/>
        <w:rPr>
          <w:rFonts w:eastAsia="Times New Roman"/>
          <w:b/>
          <w:noProof/>
          <w:sz w:val="28"/>
          <w:szCs w:val="28"/>
          <w:lang w:eastAsia="ru-RU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>БИК</w:t>
      </w:r>
      <w:r w:rsidRPr="002756B4">
        <w:rPr>
          <w:rFonts w:eastAsia="Times New Roman"/>
          <w:b/>
          <w:noProof/>
          <w:sz w:val="28"/>
          <w:szCs w:val="28"/>
          <w:lang w:eastAsia="ru-RU"/>
        </w:rPr>
        <w:t xml:space="preserve"> </w: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9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>015805002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2756B4" w:rsidRPr="002756B4" w:rsidRDefault="002756B4" w:rsidP="002756B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48FD">
        <w:rPr>
          <w:rFonts w:eastAsia="Times New Roman"/>
          <w:b/>
          <w:noProof/>
          <w:sz w:val="28"/>
          <w:szCs w:val="28"/>
          <w:lang w:eastAsia="ru-RU"/>
        </w:rPr>
        <w:t>ОКТМО</w:t>
      </w:r>
      <w:r w:rsidRPr="002756B4">
        <w:rPr>
          <w:rFonts w:eastAsia="Times New Roman"/>
          <w:b/>
          <w:noProof/>
          <w:sz w:val="28"/>
          <w:szCs w:val="28"/>
          <w:lang w:eastAsia="ru-RU"/>
        </w:rPr>
        <w:t xml:space="preserve"> </w: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 xml:space="preserve"> 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begin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MERGEFIELD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 $!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params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>.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col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10  \*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val="en-US" w:eastAsia="ru-RU"/>
        </w:rPr>
        <w:instrText>MERGEFORMAT</w:instrText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instrText xml:space="preserve"> </w:instrTex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separate"/>
      </w:r>
      <w:r w:rsidRPr="002756B4">
        <w:rPr>
          <w:rFonts w:eastAsia="Times New Roman"/>
          <w:b/>
          <w:noProof/>
          <w:sz w:val="28"/>
          <w:szCs w:val="28"/>
          <w:u w:val="single"/>
          <w:lang w:eastAsia="ru-RU"/>
        </w:rPr>
        <w:t>58701000</w:t>
      </w:r>
      <w:r w:rsidRPr="00FB48FD">
        <w:rPr>
          <w:rFonts w:eastAsia="Times New Roman"/>
          <w:b/>
          <w:noProof/>
          <w:sz w:val="28"/>
          <w:szCs w:val="28"/>
          <w:u w:val="single"/>
          <w:lang w:eastAsia="ru-RU"/>
        </w:rPr>
        <w:fldChar w:fldCharType="end"/>
      </w:r>
    </w:p>
    <w:p w:rsidR="00BC6AFE" w:rsidRPr="004F3F1E" w:rsidRDefault="00BC6AFE" w:rsidP="00B00A65">
      <w:pPr>
        <w:shd w:val="clear" w:color="auto" w:fill="FFFFFF"/>
        <w:spacing w:before="240" w:after="240" w:line="240" w:lineRule="auto"/>
        <w:ind w:firstLine="709"/>
        <w:jc w:val="center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F3F1E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Как получить пособие?</w:t>
      </w:r>
    </w:p>
    <w:p w:rsidR="00A20E21" w:rsidRDefault="002B36A2" w:rsidP="00881B0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sz w:val="26"/>
          <w:szCs w:val="26"/>
          <w:shd w:val="clear" w:color="auto" w:fill="FFFFFF"/>
        </w:rPr>
      </w:pPr>
      <w:r w:rsidRPr="004F3F1E">
        <w:rPr>
          <w:rFonts w:ascii="Times New Roman" w:hAnsi="Times New Roman" w:cs="Times New Roman"/>
          <w:b/>
          <w:noProof/>
          <w:color w:val="002060"/>
          <w:sz w:val="26"/>
          <w:szCs w:val="26"/>
          <w:shd w:val="clear" w:color="auto" w:fill="FFFFFF"/>
          <w:lang w:eastAsia="ru-RU"/>
        </w:rPr>
        <w:drawing>
          <wp:anchor distT="0" distB="0" distL="114300" distR="114300" simplePos="0" relativeHeight="251663360" behindDoc="1" locked="0" layoutInCell="1" allowOverlap="1" wp14:anchorId="48895098" wp14:editId="56E5A3DF">
            <wp:simplePos x="0" y="0"/>
            <wp:positionH relativeFrom="column">
              <wp:posOffset>2540</wp:posOffset>
            </wp:positionH>
            <wp:positionV relativeFrom="paragraph">
              <wp:posOffset>13335</wp:posOffset>
            </wp:positionV>
            <wp:extent cx="457200" cy="600075"/>
            <wp:effectExtent l="0" t="0" r="0" b="9525"/>
            <wp:wrapSquare wrapText="bothSides"/>
            <wp:docPr id="8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1"/>
                    <pic:cNvPicPr>
                      <a:picLocks noChangeAspect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347"/>
                    <a:stretch/>
                  </pic:blipFill>
                  <pic:spPr>
                    <a:xfrm>
                      <a:off x="0" y="0"/>
                      <a:ext cx="457200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Для получения пособия </w:t>
      </w:r>
      <w:r w:rsidR="009804B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нужно</w:t>
      </w:r>
      <w:r w:rsidR="00723EA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</w:t>
      </w:r>
      <w:r w:rsidR="009804B0" w:rsidRPr="004F3F1E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подать письменное заявление</w:t>
      </w:r>
      <w:r w:rsidR="009804B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в произвольной форме</w:t>
      </w:r>
      <w:r w:rsidR="005A1658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и </w:t>
      </w:r>
      <w:r w:rsidR="005A1658" w:rsidRPr="004F3F1E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документы, подтверждающие страховой случай</w:t>
      </w:r>
      <w:r w:rsidR="00B6692F" w:rsidRPr="004F3F1E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,</w:t>
      </w:r>
      <w:r w:rsidR="009804B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</w:t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в Фонд</w:t>
      </w:r>
      <w:r w:rsidR="009C3EF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пенсионного и </w:t>
      </w:r>
      <w:r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социального </w:t>
      </w:r>
      <w:r w:rsidRPr="00881B0A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страхования</w:t>
      </w:r>
      <w:r w:rsidR="009C3EF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РФ</w:t>
      </w:r>
      <w:r w:rsidR="00BC6AFE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по месту регистрации</w:t>
      </w:r>
      <w:r w:rsidR="00723EA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</w:t>
      </w:r>
      <w:r w:rsidR="00701E89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ст</w:t>
      </w:r>
      <w:bookmarkStart w:id="0" w:name="_GoBack"/>
      <w:bookmarkEnd w:id="0"/>
      <w:r w:rsidR="00701E89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рахователя</w:t>
      </w:r>
      <w:r w:rsidR="00723EA0" w:rsidRPr="004F3F1E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.</w:t>
      </w:r>
    </w:p>
    <w:sectPr w:rsidR="00A20E21" w:rsidSect="009C3EFF">
      <w:pgSz w:w="11906" w:h="16838"/>
      <w:pgMar w:top="284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656" w:rsidRDefault="00200656" w:rsidP="00636CCA">
      <w:pPr>
        <w:spacing w:after="0" w:line="240" w:lineRule="auto"/>
      </w:pPr>
      <w:r>
        <w:separator/>
      </w:r>
    </w:p>
  </w:endnote>
  <w:endnote w:type="continuationSeparator" w:id="0">
    <w:p w:rsidR="00200656" w:rsidRDefault="00200656" w:rsidP="00636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656" w:rsidRDefault="00200656" w:rsidP="00636CCA">
      <w:pPr>
        <w:spacing w:after="0" w:line="240" w:lineRule="auto"/>
      </w:pPr>
      <w:r>
        <w:separator/>
      </w:r>
    </w:p>
  </w:footnote>
  <w:footnote w:type="continuationSeparator" w:id="0">
    <w:p w:rsidR="00200656" w:rsidRDefault="00200656" w:rsidP="00636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04F42"/>
    <w:multiLevelType w:val="hybridMultilevel"/>
    <w:tmpl w:val="8F1004E2"/>
    <w:lvl w:ilvl="0" w:tplc="4C6E806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5652D2"/>
    <w:multiLevelType w:val="hybridMultilevel"/>
    <w:tmpl w:val="255A3EA8"/>
    <w:lvl w:ilvl="0" w:tplc="28F214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6261C27"/>
    <w:multiLevelType w:val="hybridMultilevel"/>
    <w:tmpl w:val="80305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6565E0"/>
    <w:multiLevelType w:val="hybridMultilevel"/>
    <w:tmpl w:val="E6B8B0EE"/>
    <w:lvl w:ilvl="0" w:tplc="EFA0598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B27328"/>
    <w:multiLevelType w:val="hybridMultilevel"/>
    <w:tmpl w:val="0ACC7D14"/>
    <w:lvl w:ilvl="0" w:tplc="0419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5">
    <w:nsid w:val="16FA3546"/>
    <w:multiLevelType w:val="hybridMultilevel"/>
    <w:tmpl w:val="0F16FF78"/>
    <w:lvl w:ilvl="0" w:tplc="59BE5F64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E42EB3"/>
    <w:multiLevelType w:val="hybridMultilevel"/>
    <w:tmpl w:val="8230D968"/>
    <w:lvl w:ilvl="0" w:tplc="16DC48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15C161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5A6375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1BCBD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AA0931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826F1D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CBE39B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C70C55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E03B8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1E5C6E18"/>
    <w:multiLevelType w:val="hybridMultilevel"/>
    <w:tmpl w:val="CACCACE8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8">
    <w:nsid w:val="2AC32A86"/>
    <w:multiLevelType w:val="hybridMultilevel"/>
    <w:tmpl w:val="4670A0E0"/>
    <w:lvl w:ilvl="0" w:tplc="554A624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7F043C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E2D9B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892F07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59A64C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56AB0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3AE2C6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C92C64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788B9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43B546A5"/>
    <w:multiLevelType w:val="hybridMultilevel"/>
    <w:tmpl w:val="DBC6F8C2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0">
    <w:nsid w:val="511F4F7A"/>
    <w:multiLevelType w:val="hybridMultilevel"/>
    <w:tmpl w:val="9EDCF3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EE562B"/>
    <w:multiLevelType w:val="hybridMultilevel"/>
    <w:tmpl w:val="1298D6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9F601A"/>
    <w:multiLevelType w:val="multilevel"/>
    <w:tmpl w:val="1452D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6D2198"/>
    <w:multiLevelType w:val="hybridMultilevel"/>
    <w:tmpl w:val="2CF646F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6A31828"/>
    <w:multiLevelType w:val="hybridMultilevel"/>
    <w:tmpl w:val="7C72AB36"/>
    <w:lvl w:ilvl="0" w:tplc="59BE5F64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CC86932"/>
    <w:multiLevelType w:val="hybridMultilevel"/>
    <w:tmpl w:val="0150AAE8"/>
    <w:lvl w:ilvl="0" w:tplc="59BE5F64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83323C"/>
    <w:multiLevelType w:val="hybridMultilevel"/>
    <w:tmpl w:val="D766FC1E"/>
    <w:lvl w:ilvl="0" w:tplc="57EC6C5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8"/>
  </w:num>
  <w:num w:numId="4">
    <w:abstractNumId w:val="2"/>
  </w:num>
  <w:num w:numId="5">
    <w:abstractNumId w:val="10"/>
  </w:num>
  <w:num w:numId="6">
    <w:abstractNumId w:val="15"/>
  </w:num>
  <w:num w:numId="7">
    <w:abstractNumId w:val="5"/>
  </w:num>
  <w:num w:numId="8">
    <w:abstractNumId w:val="14"/>
  </w:num>
  <w:num w:numId="9">
    <w:abstractNumId w:val="11"/>
  </w:num>
  <w:num w:numId="10">
    <w:abstractNumId w:val="13"/>
  </w:num>
  <w:num w:numId="11">
    <w:abstractNumId w:val="16"/>
  </w:num>
  <w:num w:numId="12">
    <w:abstractNumId w:val="0"/>
  </w:num>
  <w:num w:numId="13">
    <w:abstractNumId w:val="3"/>
  </w:num>
  <w:num w:numId="14">
    <w:abstractNumId w:val="1"/>
  </w:num>
  <w:num w:numId="15">
    <w:abstractNumId w:val="9"/>
  </w:num>
  <w:num w:numId="16">
    <w:abstractNumId w:val="4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AFE"/>
    <w:rsid w:val="00026718"/>
    <w:rsid w:val="000366AE"/>
    <w:rsid w:val="00051B2C"/>
    <w:rsid w:val="0007247B"/>
    <w:rsid w:val="00094CFB"/>
    <w:rsid w:val="000A1896"/>
    <w:rsid w:val="000D45A6"/>
    <w:rsid w:val="000D5F1F"/>
    <w:rsid w:val="00102B30"/>
    <w:rsid w:val="00117310"/>
    <w:rsid w:val="00164F76"/>
    <w:rsid w:val="00187075"/>
    <w:rsid w:val="001D28CE"/>
    <w:rsid w:val="00200656"/>
    <w:rsid w:val="00215B04"/>
    <w:rsid w:val="0023240C"/>
    <w:rsid w:val="002756B4"/>
    <w:rsid w:val="002B36A2"/>
    <w:rsid w:val="00351342"/>
    <w:rsid w:val="00367FC2"/>
    <w:rsid w:val="0039144A"/>
    <w:rsid w:val="00391630"/>
    <w:rsid w:val="003E4357"/>
    <w:rsid w:val="004412FC"/>
    <w:rsid w:val="00471C26"/>
    <w:rsid w:val="00476304"/>
    <w:rsid w:val="00481C3D"/>
    <w:rsid w:val="00485565"/>
    <w:rsid w:val="004B2D98"/>
    <w:rsid w:val="004B476B"/>
    <w:rsid w:val="004C531B"/>
    <w:rsid w:val="004F3F1E"/>
    <w:rsid w:val="00527D33"/>
    <w:rsid w:val="00561480"/>
    <w:rsid w:val="005722CE"/>
    <w:rsid w:val="005723EC"/>
    <w:rsid w:val="0059243B"/>
    <w:rsid w:val="005A1658"/>
    <w:rsid w:val="005E2ECA"/>
    <w:rsid w:val="00636CCA"/>
    <w:rsid w:val="00645F25"/>
    <w:rsid w:val="00656E7F"/>
    <w:rsid w:val="006827EC"/>
    <w:rsid w:val="00683006"/>
    <w:rsid w:val="006A6F7E"/>
    <w:rsid w:val="006D37FE"/>
    <w:rsid w:val="00701A02"/>
    <w:rsid w:val="00701E89"/>
    <w:rsid w:val="00717790"/>
    <w:rsid w:val="007212FA"/>
    <w:rsid w:val="00723EA0"/>
    <w:rsid w:val="00745918"/>
    <w:rsid w:val="00796ADE"/>
    <w:rsid w:val="007B5960"/>
    <w:rsid w:val="007C2429"/>
    <w:rsid w:val="007E5F2D"/>
    <w:rsid w:val="00857BA8"/>
    <w:rsid w:val="00881B0A"/>
    <w:rsid w:val="00890013"/>
    <w:rsid w:val="008E19F0"/>
    <w:rsid w:val="008E4058"/>
    <w:rsid w:val="0093295E"/>
    <w:rsid w:val="00955E55"/>
    <w:rsid w:val="009804B0"/>
    <w:rsid w:val="00980BF9"/>
    <w:rsid w:val="00986663"/>
    <w:rsid w:val="009B79F9"/>
    <w:rsid w:val="009C3EFF"/>
    <w:rsid w:val="009D726C"/>
    <w:rsid w:val="009E19DE"/>
    <w:rsid w:val="00A06FC5"/>
    <w:rsid w:val="00A1654B"/>
    <w:rsid w:val="00A20E21"/>
    <w:rsid w:val="00A229EE"/>
    <w:rsid w:val="00A915F3"/>
    <w:rsid w:val="00AF4F0D"/>
    <w:rsid w:val="00B00A65"/>
    <w:rsid w:val="00B013DD"/>
    <w:rsid w:val="00B075D0"/>
    <w:rsid w:val="00B37B1A"/>
    <w:rsid w:val="00B514E1"/>
    <w:rsid w:val="00B61C10"/>
    <w:rsid w:val="00B667A1"/>
    <w:rsid w:val="00B6692F"/>
    <w:rsid w:val="00B72FE7"/>
    <w:rsid w:val="00B809D0"/>
    <w:rsid w:val="00B90117"/>
    <w:rsid w:val="00BA0F99"/>
    <w:rsid w:val="00BA7DF9"/>
    <w:rsid w:val="00BC11A9"/>
    <w:rsid w:val="00BC6AFE"/>
    <w:rsid w:val="00BD75F6"/>
    <w:rsid w:val="00BF3927"/>
    <w:rsid w:val="00C05EC7"/>
    <w:rsid w:val="00C36992"/>
    <w:rsid w:val="00C6210F"/>
    <w:rsid w:val="00C66D52"/>
    <w:rsid w:val="00C76697"/>
    <w:rsid w:val="00C815A5"/>
    <w:rsid w:val="00C96511"/>
    <w:rsid w:val="00CB240E"/>
    <w:rsid w:val="00CD2831"/>
    <w:rsid w:val="00CE02E3"/>
    <w:rsid w:val="00D07F11"/>
    <w:rsid w:val="00D17303"/>
    <w:rsid w:val="00D42F44"/>
    <w:rsid w:val="00D515A5"/>
    <w:rsid w:val="00DC791D"/>
    <w:rsid w:val="00DD791E"/>
    <w:rsid w:val="00DE2967"/>
    <w:rsid w:val="00E018CE"/>
    <w:rsid w:val="00E1011A"/>
    <w:rsid w:val="00E1679B"/>
    <w:rsid w:val="00E33A8D"/>
    <w:rsid w:val="00E66A21"/>
    <w:rsid w:val="00EA4521"/>
    <w:rsid w:val="00EF79C2"/>
    <w:rsid w:val="00F370F5"/>
    <w:rsid w:val="00F401A2"/>
    <w:rsid w:val="00FD429A"/>
    <w:rsid w:val="00FE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6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6AFE"/>
    <w:rPr>
      <w:b/>
      <w:bCs/>
    </w:rPr>
  </w:style>
  <w:style w:type="table" w:styleId="a5">
    <w:name w:val="Table Grid"/>
    <w:basedOn w:val="a1"/>
    <w:uiPriority w:val="59"/>
    <w:rsid w:val="00215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15B0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B2D98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2F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42F44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636CC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36CCA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36CCA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36CCA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36CCA"/>
    <w:rPr>
      <w:b/>
      <w:bCs/>
      <w:sz w:val="20"/>
      <w:szCs w:val="20"/>
    </w:rPr>
  </w:style>
  <w:style w:type="paragraph" w:styleId="af">
    <w:name w:val="endnote text"/>
    <w:basedOn w:val="a"/>
    <w:link w:val="af0"/>
    <w:uiPriority w:val="99"/>
    <w:semiHidden/>
    <w:unhideWhenUsed/>
    <w:rsid w:val="00636CCA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36CCA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636CCA"/>
    <w:rPr>
      <w:vertAlign w:val="superscript"/>
    </w:rPr>
  </w:style>
  <w:style w:type="paragraph" w:styleId="af2">
    <w:name w:val="footnote text"/>
    <w:basedOn w:val="a"/>
    <w:link w:val="af3"/>
    <w:uiPriority w:val="99"/>
    <w:semiHidden/>
    <w:unhideWhenUsed/>
    <w:rsid w:val="00C815A5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C815A5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C815A5"/>
    <w:rPr>
      <w:vertAlign w:val="superscript"/>
    </w:rPr>
  </w:style>
  <w:style w:type="paragraph" w:customStyle="1" w:styleId="af5">
    <w:name w:val="Знак Знак Знак"/>
    <w:basedOn w:val="a"/>
    <w:rsid w:val="000366AE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6">
    <w:name w:val="Body Text Indent"/>
    <w:basedOn w:val="a"/>
    <w:link w:val="af7"/>
    <w:rsid w:val="00D07F1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D07F1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8">
    <w:name w:val="Знак Знак Знак"/>
    <w:basedOn w:val="a"/>
    <w:rsid w:val="00D07F1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6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6AFE"/>
    <w:rPr>
      <w:b/>
      <w:bCs/>
    </w:rPr>
  </w:style>
  <w:style w:type="table" w:styleId="a5">
    <w:name w:val="Table Grid"/>
    <w:basedOn w:val="a1"/>
    <w:uiPriority w:val="59"/>
    <w:rsid w:val="00215B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15B0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B2D98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2F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42F44"/>
    <w:rPr>
      <w:rFonts w:ascii="Segoe UI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636CCA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36CCA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36CCA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36CCA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36CCA"/>
    <w:rPr>
      <w:b/>
      <w:bCs/>
      <w:sz w:val="20"/>
      <w:szCs w:val="20"/>
    </w:rPr>
  </w:style>
  <w:style w:type="paragraph" w:styleId="af">
    <w:name w:val="endnote text"/>
    <w:basedOn w:val="a"/>
    <w:link w:val="af0"/>
    <w:uiPriority w:val="99"/>
    <w:semiHidden/>
    <w:unhideWhenUsed/>
    <w:rsid w:val="00636CCA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36CCA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636CCA"/>
    <w:rPr>
      <w:vertAlign w:val="superscript"/>
    </w:rPr>
  </w:style>
  <w:style w:type="paragraph" w:styleId="af2">
    <w:name w:val="footnote text"/>
    <w:basedOn w:val="a"/>
    <w:link w:val="af3"/>
    <w:uiPriority w:val="99"/>
    <w:semiHidden/>
    <w:unhideWhenUsed/>
    <w:rsid w:val="00C815A5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C815A5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C815A5"/>
    <w:rPr>
      <w:vertAlign w:val="superscript"/>
    </w:rPr>
  </w:style>
  <w:style w:type="paragraph" w:customStyle="1" w:styleId="af5">
    <w:name w:val="Знак Знак Знак"/>
    <w:basedOn w:val="a"/>
    <w:rsid w:val="000366AE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6">
    <w:name w:val="Body Text Indent"/>
    <w:basedOn w:val="a"/>
    <w:link w:val="af7"/>
    <w:rsid w:val="00D07F1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D07F1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8">
    <w:name w:val="Знак Знак Знак"/>
    <w:basedOn w:val="a"/>
    <w:rsid w:val="00D07F11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7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7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4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59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2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7598">
          <w:marLeft w:val="44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09701">
          <w:marLeft w:val="44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78943">
          <w:marLeft w:val="44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09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www.gosuslugi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5EE63A-8398-4811-BBEB-B67F504CD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Князькина Оксана Валерьевна</dc:creator>
  <cp:lastModifiedBy>Худова Ирина Николаевна</cp:lastModifiedBy>
  <cp:revision>3</cp:revision>
  <cp:lastPrinted>2023-12-07T06:38:00Z</cp:lastPrinted>
  <dcterms:created xsi:type="dcterms:W3CDTF">2023-12-07T07:52:00Z</dcterms:created>
  <dcterms:modified xsi:type="dcterms:W3CDTF">2023-12-07T08:32:00Z</dcterms:modified>
</cp:coreProperties>
</file>