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>О ПЕНСИОННОМ И СОЦИАЛЬНОМ ОБЕСПЕЧЕНИИ УЧАСТН</w:t>
      </w:r>
      <w:r w:rsidRPr="002628B9">
        <w:rPr>
          <w:rFonts w:ascii="Times New Roman" w:hAnsi="Times New Roman" w:cs="Times New Roman"/>
          <w:b/>
          <w:sz w:val="48"/>
          <w:szCs w:val="48"/>
        </w:rPr>
        <w:t>И</w:t>
      </w:r>
      <w:r w:rsidRPr="002628B9">
        <w:rPr>
          <w:rFonts w:ascii="Times New Roman" w:hAnsi="Times New Roman" w:cs="Times New Roman"/>
          <w:b/>
          <w:sz w:val="48"/>
          <w:szCs w:val="48"/>
        </w:rPr>
        <w:t>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тавление меры социальной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1.202</w:t>
            </w:r>
            <w:r w:rsidR="00D00F1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гражд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не, пребывавшие в добр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ях,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ровании; граждане,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 в боевых действиях в составе Вооруженных Сил Донецкой Народной Республики, Народной милиции Луганской 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родной Республики, вои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ских формированиях и 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органов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 и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 с 11 мая 2014 года; граждане, заключившие контракт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Вооруженным Силам Российской Федерации,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года, а та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же натерриториях Зап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тября 2022 года</w:t>
            </w:r>
          </w:p>
          <w:p w:rsidR="00CB7A93" w:rsidRPr="0061666A" w:rsidRDefault="00CB7A93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61666A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 состояния;                                                                                                                                                                                              4. Сведения об инвалидности, содерж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</w:t>
            </w:r>
          </w:p>
          <w:p w:rsidR="00FD79AD" w:rsidRPr="0061666A" w:rsidRDefault="0061666A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61666A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соответс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вующей причины инвалидности, если обращение за указанной пенсией последовало не позднее чем через 12 месяцев с этого дня.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заключивших контракт с орган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руженным Силам Российской Федерации, ставших инвалидами с соответствующими причинами инвалидности.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61666A" w:rsidRDefault="00FD79AD" w:rsidP="00675516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44 120,40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30 884,28  </w:t>
            </w:r>
          </w:p>
          <w:p w:rsidR="00FD79AD" w:rsidRPr="007F7D30" w:rsidRDefault="00FD79AD" w:rsidP="00E2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го состояния;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реес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ре записей актов гражданского состояния, сведения о государственной регистрации смерти, содержащиеся в едином федерал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ном информационном регистре, содерж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щем сведения о населении Российской Ф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дерации;                                                                                                              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ся сведениями о государственной регис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</w:p>
          <w:p w:rsidR="00726794" w:rsidRDefault="00726794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венном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сионном обеспечении в Российской Федерации»</w:t>
            </w: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98 194,28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родс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венные отношения с умершим (погибшим);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тановления инвалидности с детства — для детей старше 18 лет, ставших инвалидами до достижения ими возраста 18 лет.                                                                                                                    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Устанавливается беззаявительно на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ратором которых является СФР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полных кав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дусмотренной для Героя Российской Федерации, на количество членов семьи, имеющих право на ежемесячную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выплату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присвоения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4 582,04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2 853,58 -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Default="00E60CC6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BA2328" w:rsidRPr="007F7D30" w:rsidRDefault="00BA2328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       </w:t>
            </w:r>
          </w:p>
          <w:p w:rsidR="00E60CC6" w:rsidRPr="00E60CC6" w:rsidRDefault="001C17BA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Устанавливается в беззаявительном порядке на основании сведений об офор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 боевых действий;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 лица ветер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8 328,04    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6 599,58 -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7F7D30" w:rsidRDefault="00BA232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1C1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 лица инвал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2 500,01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771,55 - при получении полного набора соц. 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луг в натуральном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ражении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НСУ- 1 728,46)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боевых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родной Республики в бо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вых действиях в составе Вооруженных Сил 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лики, Народной милиции Луганской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воинских фо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мирований и органов 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лики и Луганской Наро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ной Республики начиная с 11 мая 2014 г.;</w:t>
            </w:r>
          </w:p>
          <w:p w:rsidR="00FD79AD" w:rsidRDefault="005149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г., а также на территориях Запоро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ской области с 30 сентя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 2022 г.</w:t>
            </w:r>
          </w:p>
          <w:p w:rsidR="00473F7A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                                                                                                                           </w:t>
            </w:r>
          </w:p>
          <w:p w:rsidR="00FD79AD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7F7D30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установления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01.08.2005 № 887 «О мерах по улучш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нию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ального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ложения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валидов вследствие военной травмы»</w:t>
            </w:r>
          </w:p>
          <w:p w:rsidR="00514959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дента РФ от 25</w:t>
            </w:r>
            <w:r w:rsidR="00C3030E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2025 № 513  «О еж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месячной выплате 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7F7D30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F91C2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1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 компенсация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D113BA" w:rsidRDefault="00816D34" w:rsidP="00816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дом пенсионного и социального страх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Военнослужащий или 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гражданин, призванный на военные сборы, или гражданин, пребывающий в добровольческом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D00F1B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</w:p>
          <w:p w:rsidR="00F91C27" w:rsidRPr="00D00F1B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</w:p>
          <w:p w:rsidR="00F91C27" w:rsidRPr="00D113BA" w:rsidRDefault="00F91C27" w:rsidP="00D00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D113BA" w:rsidRDefault="00250D8A" w:rsidP="00250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250D8A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Сведения о документе, удостоверяющем личность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D113BA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 дня возникновения права на 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ежемесячную денежную компе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D113BA" w:rsidRDefault="00F91C27" w:rsidP="00CC3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осущ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ствлении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платы ежем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сячной д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нежной ко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пенсации, установле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жащих и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доставлении им отдельных выплат»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B43FA" w:rsidRDefault="00646167" w:rsidP="00E26BA5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F342FE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>1. 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D113BA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(пребывания);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2.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жданина, пребывавшего в добровольч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ском формировании, инвалида) - при н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 xml:space="preserve">значении ежемесячной 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денежной компе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сации родителям;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 Сведения о законных представителях (опекунах, попечителях, родителях);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(супруга), родителей, фактических восп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тателей, являющихся инвалидами и не до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тигших возраста 50 и 55 лет (соответстве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 женщина и мужчина);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6.9. Сведения о гибели (смерти)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контузии) или заболевания, полученных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риата, военно-медицинские документы, архивные справки);</w:t>
            </w:r>
          </w:p>
          <w:p w:rsidR="00646167" w:rsidRPr="007F7D30" w:rsidRDefault="003E4E0C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Default="00646167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вследс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вие увечья (ранения, травмы, контузии) или заболевания, полученных в связи с исполнением обязанностей по контра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B43FA" w:rsidRDefault="00020F8E" w:rsidP="00BA2328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вующей группы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 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личество членов семьи (включая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 в установленном зак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ти и в установленном з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коном порядке призна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ного безвестно отсутс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вующим или объявленн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го умершим</w:t>
            </w:r>
          </w:p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05470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Default="0005470C" w:rsidP="00054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 из</w:t>
            </w:r>
          </w:p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ходящихся на всех гр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ждан, зарегистрирова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ных в жилом помещении</w:t>
            </w:r>
          </w:p>
          <w:p w:rsidR="0005470C" w:rsidRDefault="0005470C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фонов, определяется из расчета 60 процентов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фактических расходов независимо от выбра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лефонных соединений (разговоров), с учетом платы за предоставление в пользование абонен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6C17EF" w:rsidRDefault="0005470C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FF51D2" w:rsidRDefault="00FF51D2" w:rsidP="00FF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51D2" w:rsidRDefault="00FF51D2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5D65" w:rsidRDefault="00FF51D2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лее чем до достижения ими возраста 23 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лет;</w:t>
            </w:r>
          </w:p>
          <w:p w:rsidR="00CB711E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щего/ добровольца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2E500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2C2F21" w:rsidRP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  <w:p w:rsidR="002C2F21" w:rsidRPr="002E5009" w:rsidRDefault="001F5325" w:rsidP="001F5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1F5325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гистрированных по месту жительства в жилом помещении, расходы по оплате к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Default="00CB711E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6C17EF" w:rsidRDefault="00CB711E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Default="00AD224C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значаются с месяца гибели (смерти) военнослужащего,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каждых последующих 6-месячных периодов - в размере, определенном после проведения перерасчета на основании свед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ний, полученных в порядке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ведомственного электронного взаимодействия, либо предста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ленных гражданином документов об оплате пользования жилым помещением, содержания жилого помещения, взноса на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ремонт общего имущества в многоквартирном доме, комм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нальных и других видов услуг за 6 прошедших месяцев.</w:t>
            </w:r>
          </w:p>
          <w:p w:rsidR="00FF51D2" w:rsidRDefault="00FF51D2" w:rsidP="00FF51D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Default="00FF51D2" w:rsidP="00AD2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6C17EF" w:rsidRDefault="002C2F21" w:rsidP="00FB4EF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 предоставл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власти компенсац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которых составляет 20 лет и более  </w:t>
            </w:r>
          </w:p>
          <w:p w:rsidR="00CB7A93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логовой полиции, органов внутренних дел РФ, у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реждений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органов уг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полнением служебных обязанностей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E3C1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 xml:space="preserve">знанных безвестно отсутствующими) 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исполнении об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9E3C16" w:rsidRDefault="002C2F21" w:rsidP="00D00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13696E" w:rsidRDefault="005E24FC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136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Заявление о доставке;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696E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вие военной травмы после увольнения с военной службы (службы в войсках,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6C17EF" w:rsidRDefault="002C2F21" w:rsidP="002C2F2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5E24FC" w:rsidRDefault="002C2F21" w:rsidP="005E2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служащих и сотрудников некоторых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федеральных органов 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ганах и 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реждениях)»</w:t>
            </w: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службыпо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умершими, признанных безвестно отсутствующими) при исполнении обязанностей военной службы (служе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Выплата средств на 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Члены семей военносл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жащих, погибших (уме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E4989" w:rsidRDefault="00BD59FA" w:rsidP="00B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1.Заявление;</w:t>
            </w:r>
          </w:p>
          <w:p w:rsidR="00BD59FA" w:rsidRPr="00BE4989" w:rsidRDefault="00BD59FA" w:rsidP="00BD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Сведения о документе, удостоверяющем личность члена семьи погибшего (умерш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E49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отсутс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вия - справка органа местного самоупра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ления с указанием года постройки жилого дома);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t xml:space="preserve">4.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E4989" w:rsidRDefault="00094D7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E4989" w:rsidRDefault="0096625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E4989" w:rsidRDefault="00BE4989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регис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рации рождения)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E498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F6125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циональной гвардии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 и имевших специальные звания пол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жарной службы 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против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пожарной службы, т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терявшим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AA05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ных обязанностей, либо 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вследствие заболевания, полученного в период прохождения службы в указанных учреждениях и органах</w:t>
            </w:r>
          </w:p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7F7D30" w:rsidRDefault="00D72CC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7F7D3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 на сан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17.07.1999 № 178-ФЗ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4" w:type="dxa"/>
            <w:shd w:val="clear" w:color="auto" w:fill="auto"/>
          </w:tcPr>
          <w:p w:rsidR="00FD79AD" w:rsidRPr="000F4F20" w:rsidRDefault="00E63962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Предоставление уч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стникам СВО (дем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билизованным, ув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ленным и т.д.)  сан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торно-курортного лечения/медицинской реабилитации, в том числе с сопровожд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0F4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ниями) , в Центрах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реабилитации СФР и оплаты проезда к месту лечения и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ратно (в виде предо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тавления участникам СВО и сопрово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дающим лицам бе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платных проездных документов на осн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вании договоров, заключенных СФР и его территориальн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дейс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вий из числа лиц, прох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дивших военную службу в Вооруженных Силах РФ, в том числе призва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ских формированиях и органах, указанных в пункте 6статьи 1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ральным законом «Об обороне», принимавших участие в специальной военной операции на те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 и Херсонской области или выполнявших задачи по отражению вооруже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рации, прилегающих к районам проведения сп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 на территориях 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раины, ДНР,ЛНР, Зап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сонской области, и лиц, указанных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0F4F20" w:rsidRDefault="00E63962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ма/Компенсация проезда к месту лечения и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ратно</w:t>
            </w:r>
          </w:p>
        </w:tc>
        <w:tc>
          <w:tcPr>
            <w:tcW w:w="3969" w:type="dxa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0F4F20" w:rsidRDefault="00FD79AD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Компенсация проезда к месту лечения и обратно: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луги по продаже проездных документов, расходы за пользование в поездах и на 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ми, расходы на провоз багажа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чены в стоимость проездного документа).</w:t>
            </w:r>
          </w:p>
          <w:p w:rsidR="00E63962" w:rsidRPr="000F4F20" w:rsidRDefault="00E63962" w:rsidP="00E63962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spell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бесплатнымпроез-дом</w:t>
            </w:r>
            <w:proofErr w:type="spell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к месту санаторно-курортного лечения/медицинской реабилитации: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выдача специальных талонов и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(или) именных направлений для получения бесплатных проез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 и всех необходимых документов – 9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0F4F20" w:rsidRDefault="005726F4" w:rsidP="00572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доставления и оплаты 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луг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в части 11 статьи 7 Федеральн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2026 год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реабилитац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Инвалиды, имеющие вИПРА рекомендованные технические средства реабилитации;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миссии о нуждаемости в протезно-ортопедических 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дарственного контракта срок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24.11.1995 № 181-ФЗ «О социальной защите инв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дерации» 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«О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тегорий гр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ждан из чи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ла ветеранов протезами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 прот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зов), проте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но-ортопедич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Доплата до 4 000 000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2022 до 14.11.2024,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щитники Отечества», если после 14.11.2024 -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выплата производится СФР,  с учетом един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7F7D30" w:rsidRDefault="004D087A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ждому силовому ведомству отдельно. Пр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доставляется документ, учреждения мед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ко- социальной экспертизы, подтвержда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щий признание волонтера, направленного (командированного) лица, служащего,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ботника, привлеченного лица, служащего, работника, выполняющего работы по фо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а также работника государстве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14.11.2024 № 968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FD79AD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1377C6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Волонтеры, получившие увечье (ранение, травму, 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контузию) при осущест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рожской, Курской, Ро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товской, Херсонской 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 xml:space="preserve">ластей и </w:t>
            </w:r>
          </w:p>
          <w:p w:rsidR="00FD79AD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7F7D3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зия) относятся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числения такой выплаты;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0F4F20" w:rsidRDefault="00BD5AB1" w:rsidP="00BD5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30.04.2022 № 247 «О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держке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0F4F20" w:rsidRDefault="00FD79AD" w:rsidP="0009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0F4F20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Федера-ции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приятий» и от 14 ноября 2024 г. № 968 «О дополн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циальных гарантиях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явший (состоявшая) на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 (в равных долях всем членам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значении единовременной выплаты с ук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BD5AB1" w:rsidRPr="000F4F20" w:rsidRDefault="00BD5AB1" w:rsidP="00BD5A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0F4F20" w:rsidRDefault="00BD5AB1" w:rsidP="00BD5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Заключение о причинно-следственной связи между смертью волонтера, осущес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влявшего свою деятельность на территор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ях Донецкой Народной Республики, 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публики Крым, Луганской Народной 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области, Брянской области, Вороне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области, Запорожской области, Ку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области, Ростовской области, Херсо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 области и г. Севастополя, привлече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лица и увечьем (ранением, травмой, контузией) или заболеванием, полученн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ми такими волонтером, привлеченным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цом при осуществлении волонтерской де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тельности на территориях ДонецкойН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родной Республики, Республики Крым, Луганской Народной Республики, Красн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дарского края, Белгородской области, Брянской области, Воронежской области, Запорожской области, Курской области, Ростовской области, Херсонской области и г. Севастополя, выполнении соответс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вующих задач, работ (оказании услуг) на территориях Донецкой Народной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ти, в случае если смерть указанных воло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 прекращения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риях, возвращения с этих территорий вследствие полученного увечья (ранения, травмы, контузии) или заболевания,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данное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 29.12.2022 № 972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рожской и Херсонской областей и членам их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247 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от 29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тельных организациях по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 лица, замещающего государственную должность, муниципальную должность, государственного гражданского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го, муниципального служащего, работника, замещающего в органах публичной власти должность, не отнесенную к должности государственной или муниципальной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службы, работника организации и учре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дения, подведомственных органам публи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власти, работника инойорганизации, работника индивидуального предприним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теля и увечьем (ранением, травмой, конт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зией) или заболеванием, полученными 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кими лицом, служащим, работником при выполнении соответствующих задач, работ (оказании услуг) на территориях Донецкой Народной Республики, Луганской Наро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Республики, Запорожской области и Херсонской области, в случае если смерть указанных лица, служащего, работника наступила до истечения 1 года со дня во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вращения указанных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 с этих территорий вследствие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лученных увечья (ранения, травмы, конт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зии) или заболевания, выданное в порядке, установленном законодательством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Федерации об обязательном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 страховании от несчастных случаев на производстве и профессиональных забол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0F4F20" w:rsidRDefault="00225704" w:rsidP="00225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CB7A93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14.07.2023 № 518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РФ от 06.05.2022 г. № 824</w:t>
            </w:r>
          </w:p>
          <w:p w:rsidR="00FD79AD" w:rsidRPr="007F7D30" w:rsidRDefault="00FD79AD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шими и содержавшими погибшего (умершего) в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течение не менее пяти лет до достижения им 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 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гибшего (умершего) в течение не менее 5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 до достижения им совершеннолетия);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0F4F20" w:rsidRDefault="00225704" w:rsidP="00225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позиций, на территориях субъектов Российской Федерации, пред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смотренных пунктом 3 Указа Президента Российской Федерации от 19 октября 2022 г. № 757 «О мерах, осуществляемых в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субъектах Российской Федерации в связи с Указом Президента Российской Федерации от 19 октября 2022 г. № 756», выданное в порядке, установленном законодательс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 об обязател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C2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0F4F20" w:rsidRDefault="0064695B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 РФ от 25.08.2023 № 640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приятий» </w:t>
            </w:r>
          </w:p>
          <w:p w:rsidR="00BB10D8" w:rsidRPr="007F7D30" w:rsidRDefault="00BB10D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BB10D8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г. № 824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значения и осуществл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2022 г. № 247 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риях отдель-ных субъек-тов Россий-ской Федера-ции»,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от 29 декабря 20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22 г. № 972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сонскойобл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сти, и членам их семей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приятий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 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0F4F20" w:rsidRDefault="0064695B" w:rsidP="00646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венной безопасности в отдельных субъе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тах Российской Федерации", выданное в порядке, установленном законодательс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 об обязател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вольчества (волонтерс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ва), при осуществлении им видов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«О благотворительной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и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вольчестве (волонтерс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ве)»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вреда жизни или здоровью добровольца (волонтера), повлекшего установление инвали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 ;</w:t>
            </w:r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0F4F20" w:rsidRDefault="00102859" w:rsidP="0021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Порядком определения степени тяжести вреда, причиненного зд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>ровью человека, утвержденным приказом Минздрава России от 08.04.2025 № 172н;</w:t>
            </w:r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Копия заключения медико-социальной экспертизы в случае установления инв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07.03.2023 г.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значения и выплаты компенсации, предусмо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1.1 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шие инвалидами до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тижения ими возраста 18 лет, дети в возрасте до 23 лет, обучающиеся по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дивении погибшего (умершего) добровольца (волонтера), 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добровольца (волонтера) в течение не менее 5 лет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 совершеннолетия, а при отсутствии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42 665,00</w:t>
            </w: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билизации) срок беременности его жены составлял не менее 180 дней, и если обращение послед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государс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щим детей»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ции), либо другой родс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венник такого ребенка, фактически осущест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18 285,00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ции);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нослужащим военной службы по призыву (по мобилизации)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19.05.1995 № 81-ФЗ «О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труда России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29.09.2020№ 668н</w:t>
            </w:r>
          </w:p>
          <w:p w:rsidR="00702CC2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определяется индивидуально, 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вителя или членов его семьи автотран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ые в рамках государс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венной социальной поддержки;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Сведения о размере стипендии и иных денежных выплат обучающихся по очной 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стке (земельных участках),  предоставле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 рамках государственной социальной поддержки семьи;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 Сведения о лицах, признанных безвестно 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дусмотрено прохождение федеральной г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сударственной службы, связанной с прав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охранительной деятельностью;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тавляемых в рамках поддержки предпр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обороны и приравнен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тельной организации,  по очной форме обучения и получении (отсутствии) 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21. Сведения о постановке на учет в мед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стью, о посещении женщиной медици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7F7D30" w:rsidRDefault="007F30AE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 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ностях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доставления некоторых мер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поддер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а также оказания г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помощи, в том числе на основании социального контракта, 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менности составляет 6 и более недель и она встала на учет в медицинской организации в ранние сроки беременности (до 12 недель)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шает 1-кратную величину ПМ на душу населения, установленную в субъекте 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индивидуально, 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ранние сроки беременности при обращении в срок после 12 недель и выплачивается за пер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 начиная с месяца постановки ее на учет в медицинской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с учетом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комплексной оценки ну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</w:p>
          <w:p w:rsidR="00FD79AD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10 103,83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Уволенным в связи с ликвидацией в размере 40 % от среднего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ботка, на который 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числяются страховые взносы, но не менее 10 103,83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ленным в связи с ликв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3.Сведения, подтверждающие обучение по очной форме обучения, о ранее выплаче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6. Сведения с места службы отца (матери, обоих родителей) ребенка о том, что он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(она, они) не использует отпуск по уходу за ребенком и не получает пособия;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государс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A415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415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41064A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41064A" w:rsidRDefault="00D9466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доставляется СФР при отсутствии в гос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дарственных информационных системах 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предоставл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bookmarkStart w:id="0" w:name="_GoBack"/>
            <w:bookmarkEnd w:id="0"/>
            <w:r w:rsidR="004106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документа, подтверждающего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средств либо средств других лиц или организаций независимо от организацио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E423F0" w:rsidRDefault="00D9466A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D9466A" w:rsidRDefault="00FD79AD" w:rsidP="00EE1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D9466A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доставления инвалидам (в том числе детям-инвалидам), имеющим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страхов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ской ответс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венности владельцев транспор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указа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знании утр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тившими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A4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415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165DC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5923DF" w:rsidRDefault="00FD79AD" w:rsidP="0059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- граждан, получивших до 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 xml:space="preserve"> в ФУ 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МСЭ опознавательный знак 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"Инвалид» и пользу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DB37E0" w:rsidRDefault="007F30AE" w:rsidP="00DB3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autoHyphenation/>
  <w:characterSpacingControl w:val="doNotCompress"/>
  <w:compat/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0E88"/>
    <w:rsid w:val="0009227E"/>
    <w:rsid w:val="000941FC"/>
    <w:rsid w:val="00094D7C"/>
    <w:rsid w:val="000E2CEB"/>
    <w:rsid w:val="000F4F20"/>
    <w:rsid w:val="00102859"/>
    <w:rsid w:val="00112B0D"/>
    <w:rsid w:val="0013696E"/>
    <w:rsid w:val="001377C6"/>
    <w:rsid w:val="00163D1F"/>
    <w:rsid w:val="00165DC9"/>
    <w:rsid w:val="00170206"/>
    <w:rsid w:val="00195529"/>
    <w:rsid w:val="001C17BA"/>
    <w:rsid w:val="001F5325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63501"/>
    <w:rsid w:val="00386B90"/>
    <w:rsid w:val="003E15DB"/>
    <w:rsid w:val="003E4E0C"/>
    <w:rsid w:val="0041064A"/>
    <w:rsid w:val="00445534"/>
    <w:rsid w:val="00473F7A"/>
    <w:rsid w:val="00492850"/>
    <w:rsid w:val="004A2EDD"/>
    <w:rsid w:val="004A7067"/>
    <w:rsid w:val="004D087A"/>
    <w:rsid w:val="004E1BA5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F42AF"/>
    <w:rsid w:val="00701507"/>
    <w:rsid w:val="00702CC2"/>
    <w:rsid w:val="00726794"/>
    <w:rsid w:val="00751CD3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66E5C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B5716"/>
    <w:rsid w:val="00AD224C"/>
    <w:rsid w:val="00B45B99"/>
    <w:rsid w:val="00B85608"/>
    <w:rsid w:val="00B87363"/>
    <w:rsid w:val="00BA2328"/>
    <w:rsid w:val="00BA546B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8767B"/>
    <w:rsid w:val="00C91DD9"/>
    <w:rsid w:val="00CA6DAB"/>
    <w:rsid w:val="00CB3696"/>
    <w:rsid w:val="00CB711E"/>
    <w:rsid w:val="00CB7A93"/>
    <w:rsid w:val="00CC3C20"/>
    <w:rsid w:val="00CD01A4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EFD"/>
    <w:rsid w:val="00FB7498"/>
    <w:rsid w:val="00FC3A0B"/>
    <w:rsid w:val="00FC4EF0"/>
    <w:rsid w:val="00FC7421"/>
    <w:rsid w:val="00FD79AD"/>
    <w:rsid w:val="00FE5C24"/>
    <w:rsid w:val="00FF51D2"/>
    <w:rsid w:val="00FF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8DE738-27E0-4351-87D8-00CADC85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13120</Words>
  <Characters>74787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Любимова Юлия Васильевна</cp:lastModifiedBy>
  <cp:revision>2</cp:revision>
  <cp:lastPrinted>2025-08-06T06:26:00Z</cp:lastPrinted>
  <dcterms:created xsi:type="dcterms:W3CDTF">2026-02-04T09:27:00Z</dcterms:created>
  <dcterms:modified xsi:type="dcterms:W3CDTF">2026-02-04T09:27:00Z</dcterms:modified>
</cp:coreProperties>
</file>