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54" w:rsidRPr="00616F54" w:rsidRDefault="00616F54" w:rsidP="00616F5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16F54">
        <w:rPr>
          <w:rFonts w:ascii="Times New Roman" w:eastAsia="Calibri" w:hAnsi="Times New Roman" w:cs="Times New Roman"/>
          <w:b/>
          <w:sz w:val="32"/>
          <w:szCs w:val="32"/>
        </w:rPr>
        <w:t>Порядок электронного взаимодействия со страхователями в части обязательного социального страхования</w:t>
      </w:r>
    </w:p>
    <w:p w:rsidR="00616F54" w:rsidRPr="00616F54" w:rsidRDefault="00616F54" w:rsidP="00616F54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F54" w:rsidRPr="00616F54" w:rsidRDefault="00616F54" w:rsidP="00616F54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ОСФР по Ростовской области информирует, что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документы по обязательному социальному страхованию на случай временной нетрудоспособности и в связи с материнством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направленные по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телекоммуникационным каналам связи бесконтактной  передачи информации –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БПИ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6F54">
        <w:rPr>
          <w:rFonts w:ascii="Times New Roman" w:eastAsia="Calibri" w:hAnsi="Times New Roman" w:cs="Times New Roman"/>
          <w:sz w:val="24"/>
          <w:szCs w:val="24"/>
          <w:u w:val="single"/>
        </w:rPr>
        <w:t>(неформализованный электронный документооборот)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в адрес Отделения СФР по Ростовской области (далее ОСФР), 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рассмотрению не подлежат</w:t>
      </w:r>
      <w:r w:rsidRPr="00616F54">
        <w:rPr>
          <w:rFonts w:ascii="Times New Roman" w:eastAsia="Calibri" w:hAnsi="Times New Roman" w:cs="Times New Roman"/>
          <w:sz w:val="24"/>
          <w:szCs w:val="24"/>
        </w:rPr>
        <w:t>, так как указанный порядок обмена электронными документами утвержден в целях реализации законодательства РФ об обязательном пенсионном</w:t>
      </w:r>
      <w:proofErr w:type="gramEnd"/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16F54">
        <w:rPr>
          <w:rFonts w:ascii="Times New Roman" w:eastAsia="Calibri" w:hAnsi="Times New Roman" w:cs="Times New Roman"/>
          <w:sz w:val="24"/>
          <w:szCs w:val="24"/>
        </w:rPr>
        <w:t>страховании</w:t>
      </w:r>
      <w:proofErr w:type="gramEnd"/>
      <w:r w:rsidRPr="00616F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6F54" w:rsidRPr="00616F54" w:rsidRDefault="00616F54" w:rsidP="00616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Для осуществления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юридически значимого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документооборота с СФР в части обязательного социального страхования на случай временной нетрудоспособности и в связи с материнством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посредством телекоммуникационных каналов связи,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используется система электронного документооборота "Социальный электронный документооборот" (СЭДО)</w:t>
      </w: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реализованный в программном обеспечении страхователя, используемом для ведения бухгалтерского и кадрового учета, для формирования и сдачи отчетности, с подключенным функционалом СЭДО.</w:t>
      </w:r>
      <w:proofErr w:type="gramEnd"/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16F54">
        <w:rPr>
          <w:rFonts w:ascii="Times New Roman" w:eastAsia="Calibri" w:hAnsi="Times New Roman" w:cs="Times New Roman"/>
          <w:sz w:val="24"/>
          <w:szCs w:val="24"/>
        </w:rPr>
        <w:t>Указанный способ электронного документооборота используется при обмене сведениями с ОСФР при назначении и выплате страхового обеспечения застрахованным лицам (в соответствии с Правилами, утвержденными постановлением Правительства Российской Федерации от 23.11.2021 № 2010),  а также по проверкам, осуществляемым ОСФР в соответствии с Федеральным законом от 29 декабря 2006г. №.255-ФЗ «Об обязательном социальном страховании на случай временной нетрудоспособности и в связи с материнством» (направление</w:t>
      </w:r>
      <w:proofErr w:type="gramEnd"/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 актов, уведомлений, решений, требований и пр.).</w:t>
      </w:r>
    </w:p>
    <w:p w:rsidR="00616F54" w:rsidRPr="00616F54" w:rsidRDefault="00616F54" w:rsidP="00616F54">
      <w:pPr>
        <w:spacing w:after="160" w:line="307" w:lineRule="exact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Обращаем Ваше внимание, что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 избежание нарушения сроков рассмотрения направляемых в Отделение 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инициативных</w:t>
      </w:r>
      <w:r w:rsidRPr="00616F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обращений по вопросам обязательного социального страхования – писем, возражений, ходатайств, жалоб, пояснений и т.п., рекомендуем использовать Личный кабинет Страхователя (https://lk.sfr.gov.ru) или электронную приемную на сайте Фонда (</w:t>
      </w:r>
      <w:hyperlink r:id="rId5" w:history="1">
        <w:r w:rsidRPr="00616F54">
          <w:rPr>
            <w:rFonts w:ascii="Times New Roman" w:eastAsia="Calibri" w:hAnsi="Times New Roman" w:cs="Times New Roman"/>
            <w:b/>
            <w:i/>
            <w:sz w:val="24"/>
            <w:szCs w:val="24"/>
          </w:rPr>
          <w:t>https://sfr.gov.ru</w:t>
        </w:r>
      </w:hyperlink>
      <w:r w:rsidRPr="00616F54">
        <w:rPr>
          <w:rFonts w:ascii="Times New Roman" w:eastAsia="Calibri" w:hAnsi="Times New Roman" w:cs="Times New Roman"/>
          <w:b/>
          <w:i/>
          <w:sz w:val="24"/>
          <w:szCs w:val="24"/>
        </w:rPr>
        <w:t>).</w:t>
      </w:r>
    </w:p>
    <w:p w:rsidR="00616F54" w:rsidRPr="00616F54" w:rsidRDefault="00616F54" w:rsidP="00616F54">
      <w:pPr>
        <w:spacing w:after="160" w:line="307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Также обращения (в предусмотренных законодательствам случаях) могут быть представлены лично, уполномоченным представителем страхователя в Клиентские службы СФР или направлены заказной почтовой корреспонденцией.  </w:t>
      </w:r>
    </w:p>
    <w:p w:rsidR="00616F54" w:rsidRPr="00616F54" w:rsidRDefault="00616F54" w:rsidP="00616F54">
      <w:pPr>
        <w:spacing w:after="160" w:line="307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54">
        <w:rPr>
          <w:rFonts w:ascii="Times New Roman" w:eastAsia="Calibri" w:hAnsi="Times New Roman" w:cs="Times New Roman"/>
          <w:sz w:val="24"/>
          <w:szCs w:val="24"/>
        </w:rPr>
        <w:t>Дополнительно информируем, что обращения страхователей оформляются на официальном бланке организации, с указанием адресата и способа отправки, за подписью уполномоченного должностного лица.</w:t>
      </w:r>
    </w:p>
    <w:p w:rsidR="00616F54" w:rsidRPr="00616F54" w:rsidRDefault="00616F54" w:rsidP="00616F54">
      <w:pPr>
        <w:spacing w:after="160" w:line="307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F54">
        <w:rPr>
          <w:rFonts w:ascii="Times New Roman" w:eastAsia="Calibri" w:hAnsi="Times New Roman" w:cs="Times New Roman"/>
          <w:sz w:val="24"/>
          <w:szCs w:val="24"/>
        </w:rPr>
        <w:t xml:space="preserve">По возникающим вопросам Вы можете обращаться по единому номеру дистанционного обслуживания страхователей Ростовской области: 8 (863) 210-11-00. </w:t>
      </w:r>
    </w:p>
    <w:p w:rsidR="00616F54" w:rsidRPr="00616F54" w:rsidRDefault="00616F54" w:rsidP="00616F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F54" w:rsidRPr="00616F54" w:rsidRDefault="00616F54" w:rsidP="00616F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F54" w:rsidRPr="00616F54" w:rsidRDefault="00616F54" w:rsidP="00616F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F54" w:rsidRPr="00616F54" w:rsidRDefault="00616F54" w:rsidP="00616F5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4D2" w:rsidRDefault="00616F54">
      <w:bookmarkStart w:id="0" w:name="_GoBack"/>
      <w:bookmarkEnd w:id="0"/>
    </w:p>
    <w:sectPr w:rsidR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B4"/>
    <w:rsid w:val="000D3201"/>
    <w:rsid w:val="00616F54"/>
    <w:rsid w:val="00732223"/>
    <w:rsid w:val="00C6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2</cp:revision>
  <dcterms:created xsi:type="dcterms:W3CDTF">2025-11-11T12:36:00Z</dcterms:created>
  <dcterms:modified xsi:type="dcterms:W3CDTF">2025-11-11T12:36:00Z</dcterms:modified>
</cp:coreProperties>
</file>