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72" w:rsidRDefault="004B05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0572" w:rsidRDefault="004B0572">
      <w:pPr>
        <w:pStyle w:val="ConsPlusNormal"/>
        <w:jc w:val="both"/>
        <w:outlineLvl w:val="0"/>
      </w:pPr>
    </w:p>
    <w:p w:rsidR="004B0572" w:rsidRDefault="004B0572">
      <w:pPr>
        <w:pStyle w:val="ConsPlusTitle"/>
        <w:jc w:val="center"/>
        <w:outlineLvl w:val="0"/>
      </w:pPr>
      <w:r>
        <w:t>ПОСТАНОВЛЕНИЕ</w:t>
      </w:r>
    </w:p>
    <w:p w:rsidR="004B0572" w:rsidRDefault="004B0572">
      <w:pPr>
        <w:pStyle w:val="ConsPlusTitle"/>
        <w:jc w:val="center"/>
      </w:pPr>
      <w:r>
        <w:t>от 03 сентября 2015 г. N 337п</w:t>
      </w:r>
    </w:p>
    <w:p w:rsidR="004B0572" w:rsidRDefault="004B0572">
      <w:pPr>
        <w:pStyle w:val="ConsPlusTitle"/>
        <w:jc w:val="center"/>
      </w:pPr>
    </w:p>
    <w:p w:rsidR="004B0572" w:rsidRDefault="004B0572">
      <w:pPr>
        <w:pStyle w:val="ConsPlusTitle"/>
        <w:jc w:val="center"/>
      </w:pPr>
      <w:r>
        <w:t>О ПОДГОТОВКЕ АКТОВ ПЕНСИОННОГО ФОНДА РОССИЙСКОЙ ФЕДЕРАЦИИ</w:t>
      </w:r>
    </w:p>
    <w:p w:rsidR="004B0572" w:rsidRDefault="004B05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05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72" w:rsidRDefault="004B057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72" w:rsidRDefault="004B057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0572" w:rsidRDefault="004B0572">
            <w:pPr>
              <w:pStyle w:val="ConsPlusNormal"/>
              <w:jc w:val="center"/>
            </w:pPr>
            <w:r>
              <w:rPr>
                <w:color w:val="392C69"/>
              </w:rPr>
              <w:t>(изм. пост</w:t>
            </w:r>
            <w:proofErr w:type="gramStart"/>
            <w:r>
              <w:rPr>
                <w:color w:val="392C69"/>
              </w:rPr>
              <w:t>.</w:t>
            </w:r>
            <w:proofErr w:type="gramEnd"/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о</w:t>
            </w:r>
            <w:proofErr w:type="gramEnd"/>
            <w:r>
              <w:rPr>
                <w:color w:val="392C69"/>
              </w:rPr>
              <w:t xml:space="preserve">т 15.11.2017 N </w:t>
            </w:r>
            <w:hyperlink r:id="rId6" w:history="1">
              <w:r>
                <w:rPr>
                  <w:color w:val="0000FF"/>
                </w:rPr>
                <w:t>727п</w:t>
              </w:r>
            </w:hyperlink>
            <w:r>
              <w:rPr>
                <w:color w:val="392C69"/>
              </w:rPr>
              <w:t xml:space="preserve">; от 09.11.2018 N </w:t>
            </w:r>
            <w:hyperlink r:id="rId7" w:history="1">
              <w:r>
                <w:rPr>
                  <w:color w:val="0000FF"/>
                </w:rPr>
                <w:t>472п</w:t>
              </w:r>
            </w:hyperlink>
            <w:r>
              <w:rPr>
                <w:color w:val="392C69"/>
              </w:rPr>
              <w:t xml:space="preserve">; от 07.10.2019 N </w:t>
            </w:r>
            <w:hyperlink r:id="rId8" w:history="1">
              <w:r>
                <w:rPr>
                  <w:color w:val="0000FF"/>
                </w:rPr>
                <w:t>511п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72" w:rsidRDefault="004B0572"/>
        </w:tc>
      </w:tr>
    </w:tbl>
    <w:p w:rsidR="004B0572" w:rsidRDefault="004B0572">
      <w:pPr>
        <w:pStyle w:val="ConsPlusNormal"/>
        <w:jc w:val="both"/>
      </w:pPr>
    </w:p>
    <w:p w:rsidR="004B0572" w:rsidRDefault="004B0572">
      <w:pPr>
        <w:pStyle w:val="ConsPlusNormal"/>
        <w:jc w:val="both"/>
      </w:pPr>
    </w:p>
    <w:p w:rsidR="004B0572" w:rsidRDefault="004B0572">
      <w:pPr>
        <w:pStyle w:val="ConsPlusNormal"/>
        <w:ind w:firstLine="540"/>
        <w:jc w:val="both"/>
      </w:pPr>
      <w:r>
        <w:t>В целях совершенствования работы по подготовке, согласованию и принятию актов Пенсионного фонда Российской Федерации Правление Пенсионного фонда Российской Федерации постановляет: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об организации работы по подготовке, согласованию и принятию актов Пенсионного фонда Российской Федерации.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 xml:space="preserve">постановление Правления ПФР от 6 августа 2001 г. N </w:t>
      </w:r>
      <w:hyperlink r:id="rId9" w:history="1">
        <w:r>
          <w:rPr>
            <w:color w:val="0000FF"/>
          </w:rPr>
          <w:t>130</w:t>
        </w:r>
      </w:hyperlink>
      <w:r>
        <w:t xml:space="preserve"> "Об утверждении Правил подготовки актов ПФР, имеющих нормативный характер, и их государственной регистрации";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 xml:space="preserve">постановление Правления ПФР от 18 июля 2003 г. N </w:t>
      </w:r>
      <w:hyperlink r:id="rId10" w:history="1">
        <w:r>
          <w:rPr>
            <w:color w:val="0000FF"/>
          </w:rPr>
          <w:t>103п</w:t>
        </w:r>
      </w:hyperlink>
      <w:r>
        <w:t xml:space="preserve"> "О внесении изменений в постановление Правления ПФР от 6 августа 2001 г. N 130";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 xml:space="preserve">постановление Правления ПФР от 11 апреля 2008 г. N </w:t>
      </w:r>
      <w:hyperlink r:id="rId11" w:history="1">
        <w:r>
          <w:rPr>
            <w:color w:val="0000FF"/>
          </w:rPr>
          <w:t>120п</w:t>
        </w:r>
      </w:hyperlink>
      <w:r>
        <w:t xml:space="preserve"> "Об упрощенной процедуре согласования некоторых проектов постановлений Правления ПФР, предусматривающих утверждение изменений в учредительные документы территориальных органов Пенсионного фонда Российской Федерации";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 xml:space="preserve">постановление Правления ПФР от 16 ноября 2009 г. N </w:t>
      </w:r>
      <w:hyperlink r:id="rId12" w:history="1">
        <w:r>
          <w:rPr>
            <w:color w:val="0000FF"/>
          </w:rPr>
          <w:t>276п</w:t>
        </w:r>
      </w:hyperlink>
      <w:r>
        <w:t xml:space="preserve"> "О некоторых вопросах подготовки положений о территориальных органах Пенсионного фонда Российской Федерации, изменений, вносимых в них, а также постановлений Правления Пенсионного фонда Российской Федерации об их утверждении</w:t>
      </w:r>
      <w:proofErr w:type="gramStart"/>
      <w:r>
        <w:t>.".</w:t>
      </w:r>
      <w:proofErr w:type="gramEnd"/>
    </w:p>
    <w:p w:rsidR="004B0572" w:rsidRDefault="004B057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Правления ПФР Дроздова А. В.</w:t>
      </w:r>
    </w:p>
    <w:p w:rsidR="004B0572" w:rsidRDefault="004B057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B05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0572" w:rsidRDefault="004B0572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0572" w:rsidRDefault="004B0572">
            <w:pPr>
              <w:pStyle w:val="ConsPlusNormal"/>
              <w:jc w:val="right"/>
            </w:pPr>
            <w:r>
              <w:t>А. Дроздов</w:t>
            </w:r>
          </w:p>
        </w:tc>
      </w:tr>
    </w:tbl>
    <w:p w:rsidR="004B0572" w:rsidRDefault="004B0572">
      <w:pPr>
        <w:pStyle w:val="ConsPlusNormal"/>
        <w:jc w:val="both"/>
      </w:pPr>
    </w:p>
    <w:p w:rsidR="004B0572" w:rsidRDefault="004B0572">
      <w:pPr>
        <w:pStyle w:val="ConsPlusNormal"/>
        <w:jc w:val="both"/>
      </w:pPr>
    </w:p>
    <w:p w:rsidR="004B0572" w:rsidRDefault="004B0572">
      <w:pPr>
        <w:pStyle w:val="ConsPlusNormal"/>
        <w:jc w:val="both"/>
      </w:pPr>
    </w:p>
    <w:p w:rsidR="004B0572" w:rsidRDefault="004B0572">
      <w:pPr>
        <w:pStyle w:val="ConsPlusNormal"/>
        <w:jc w:val="both"/>
      </w:pPr>
    </w:p>
    <w:p w:rsidR="004B0572" w:rsidRDefault="004B0572">
      <w:pPr>
        <w:pStyle w:val="ConsPlusNormal"/>
        <w:jc w:val="right"/>
        <w:outlineLvl w:val="1"/>
      </w:pPr>
      <w:r>
        <w:t>Приложение</w:t>
      </w:r>
    </w:p>
    <w:p w:rsidR="004B0572" w:rsidRDefault="004B0572">
      <w:pPr>
        <w:pStyle w:val="ConsPlusNormal"/>
        <w:jc w:val="right"/>
      </w:pPr>
      <w:r>
        <w:t>Утверждено</w:t>
      </w:r>
    </w:p>
    <w:p w:rsidR="004B0572" w:rsidRDefault="004B0572">
      <w:pPr>
        <w:pStyle w:val="ConsPlusNormal"/>
        <w:jc w:val="right"/>
      </w:pPr>
      <w:r>
        <w:t>постановлением Правления ПФР</w:t>
      </w:r>
    </w:p>
    <w:p w:rsidR="004B0572" w:rsidRDefault="004B0572">
      <w:pPr>
        <w:pStyle w:val="ConsPlusNormal"/>
        <w:jc w:val="right"/>
      </w:pPr>
      <w:r>
        <w:t>от 03 сентября 2015 г. N 337п</w:t>
      </w:r>
    </w:p>
    <w:p w:rsidR="004B0572" w:rsidRDefault="004B0572">
      <w:pPr>
        <w:pStyle w:val="ConsPlusNormal"/>
        <w:jc w:val="both"/>
      </w:pPr>
    </w:p>
    <w:p w:rsidR="004B0572" w:rsidRDefault="004B0572">
      <w:pPr>
        <w:pStyle w:val="ConsPlusTitle"/>
        <w:jc w:val="center"/>
      </w:pPr>
      <w:bookmarkStart w:id="0" w:name="P27"/>
      <w:bookmarkEnd w:id="0"/>
      <w:r>
        <w:t>Положение</w:t>
      </w:r>
    </w:p>
    <w:p w:rsidR="004B0572" w:rsidRDefault="004B0572">
      <w:pPr>
        <w:pStyle w:val="ConsPlusTitle"/>
        <w:jc w:val="center"/>
      </w:pPr>
      <w:r>
        <w:t>об организации работы по подготовке, согласованию и принятию актов Пенсионного фонда Российской Федерации</w:t>
      </w:r>
    </w:p>
    <w:p w:rsidR="004B0572" w:rsidRDefault="004B05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05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72" w:rsidRDefault="004B057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72" w:rsidRDefault="004B057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0572" w:rsidRDefault="004B0572">
            <w:pPr>
              <w:pStyle w:val="ConsPlusNormal"/>
              <w:jc w:val="center"/>
            </w:pPr>
            <w:r>
              <w:rPr>
                <w:color w:val="392C69"/>
              </w:rPr>
              <w:t>(в ред. пост</w:t>
            </w:r>
            <w:proofErr w:type="gramStart"/>
            <w:r>
              <w:rPr>
                <w:color w:val="392C69"/>
              </w:rPr>
              <w:t>.</w:t>
            </w:r>
            <w:proofErr w:type="gramEnd"/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о</w:t>
            </w:r>
            <w:proofErr w:type="gramEnd"/>
            <w:r>
              <w:rPr>
                <w:color w:val="392C69"/>
              </w:rPr>
              <w:t xml:space="preserve">т 15.11.2017 N </w:t>
            </w:r>
            <w:hyperlink r:id="rId13" w:history="1">
              <w:r>
                <w:rPr>
                  <w:color w:val="0000FF"/>
                </w:rPr>
                <w:t>727п</w:t>
              </w:r>
            </w:hyperlink>
            <w:r>
              <w:rPr>
                <w:color w:val="392C69"/>
              </w:rPr>
              <w:t xml:space="preserve">; от 09.11.2018 N </w:t>
            </w:r>
            <w:hyperlink r:id="rId14" w:history="1">
              <w:r>
                <w:rPr>
                  <w:color w:val="0000FF"/>
                </w:rPr>
                <w:t>472п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572" w:rsidRDefault="004B0572"/>
        </w:tc>
      </w:tr>
    </w:tbl>
    <w:p w:rsidR="004B0572" w:rsidRDefault="004B0572">
      <w:pPr>
        <w:pStyle w:val="ConsPlusNormal"/>
        <w:jc w:val="both"/>
      </w:pPr>
    </w:p>
    <w:p w:rsidR="004B0572" w:rsidRDefault="004B0572">
      <w:pPr>
        <w:pStyle w:val="ConsPlusNormal"/>
        <w:jc w:val="both"/>
      </w:pPr>
    </w:p>
    <w:p w:rsidR="004B0572" w:rsidRDefault="004B0572">
      <w:pPr>
        <w:pStyle w:val="ConsPlusNormal"/>
        <w:jc w:val="center"/>
        <w:outlineLvl w:val="2"/>
      </w:pPr>
      <w:r>
        <w:t>I. Общие положения</w:t>
      </w:r>
    </w:p>
    <w:p w:rsidR="004B0572" w:rsidRDefault="004B0572">
      <w:pPr>
        <w:pStyle w:val="ConsPlusNormal"/>
        <w:jc w:val="both"/>
      </w:pPr>
    </w:p>
    <w:p w:rsidR="004B0572" w:rsidRDefault="004B0572">
      <w:pPr>
        <w:pStyle w:val="ConsPlusNormal"/>
        <w:ind w:firstLine="540"/>
        <w:jc w:val="both"/>
      </w:pPr>
      <w:r>
        <w:t>1. Настоящее Положение устанавливает правила подготовки, согласования и принятия актов Пенсионного фонда Российской Федерации (далее - акты ПФР).</w:t>
      </w:r>
    </w:p>
    <w:p w:rsidR="004B0572" w:rsidRDefault="004B0572">
      <w:pPr>
        <w:pStyle w:val="ConsPlusNormal"/>
        <w:jc w:val="both"/>
      </w:pPr>
    </w:p>
    <w:p w:rsidR="004B0572" w:rsidRDefault="004B0572">
      <w:pPr>
        <w:pStyle w:val="ConsPlusNormal"/>
        <w:jc w:val="center"/>
        <w:outlineLvl w:val="2"/>
      </w:pPr>
      <w:r>
        <w:t>II. Виды актов</w:t>
      </w:r>
    </w:p>
    <w:p w:rsidR="004B0572" w:rsidRDefault="004B0572">
      <w:pPr>
        <w:pStyle w:val="ConsPlusNormal"/>
        <w:jc w:val="both"/>
      </w:pPr>
    </w:p>
    <w:p w:rsidR="004B0572" w:rsidRDefault="004B0572">
      <w:pPr>
        <w:pStyle w:val="ConsPlusNormal"/>
        <w:ind w:firstLine="540"/>
        <w:jc w:val="both"/>
      </w:pPr>
      <w:r>
        <w:t>2. Пенсионный фонд Российской Федерации (далее - ПФР) издает: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распоряжения Правления ПФР;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постановления Правления ПФР.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3. Распоряжение Правления ПФР издается в целях разрешения оперативных, текущих и кадровых вопросов, как правило, имеет ограниченный срок действия.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Постановление Правления ПФР издается в целях разрешения наиболее важных задач, имеет неопределенный или длительный срок действия, направлено на неоднократное применение.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4. Акт ПФР, имеющий нормативный характер, - это письменный официальный документ, изданный ПФР на основе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а также по инициативе ПФР и направленный на установление, изменение или отмену правовых норм.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5. Акты ПФР, имеющие нормативный характер, издаются в виде постановлений Правления ПФР.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Издание актов ПФР, имеющих нормативный характер, в виде писем и телеграмм (телетайпограмм), а также распоряжений Правления ПФР не допускается.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6. Структурные подразделения Исполнительной дирекции ПФР (далее - структурные подразделения), Ревизионная комиссия ПФР и территориальные органы ПФР не вправе издавать акты, имеющие нормативный характер.</w:t>
      </w:r>
    </w:p>
    <w:p w:rsidR="004B0572" w:rsidRDefault="004B0572">
      <w:pPr>
        <w:pStyle w:val="ConsPlusNormal"/>
        <w:jc w:val="both"/>
      </w:pPr>
    </w:p>
    <w:p w:rsidR="004B0572" w:rsidRDefault="004B0572">
      <w:pPr>
        <w:pStyle w:val="ConsPlusNormal"/>
        <w:jc w:val="center"/>
        <w:outlineLvl w:val="2"/>
      </w:pPr>
      <w:r>
        <w:t>III. Подготовка актов ПФР</w:t>
      </w:r>
    </w:p>
    <w:p w:rsidR="004B0572" w:rsidRDefault="004B0572">
      <w:pPr>
        <w:pStyle w:val="ConsPlusNormal"/>
        <w:jc w:val="both"/>
      </w:pPr>
    </w:p>
    <w:p w:rsidR="004B0572" w:rsidRDefault="004B0572">
      <w:pPr>
        <w:pStyle w:val="ConsPlusNormal"/>
        <w:ind w:firstLine="540"/>
        <w:jc w:val="both"/>
      </w:pPr>
      <w:r>
        <w:t>7. Решение о необходимости подготовки проекта акта ПФР принимается Председателем Правления ПФР или заместителем Председателя Правления ПФР в соответствии с распределением обязанностей между Председателем Правления ПФР и заместителями Председателя Правления ПФР (далее - распределение обязанностей) на основании: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предложений структурных подразделений;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поступившего в ПФР поручения о подготовке проекта акта ПФР.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8. Головным исполнителем по подготовке проекта акта ПФР является структурное подразделение, к компетенции которого относятся вопросы, являющиеся предметом регулирования такого проекта (далее - структурное подразделение - Исполнитель).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 xml:space="preserve">В случае если проект акта ПФР поручается подготовить нескольким структурным </w:t>
      </w:r>
      <w:r>
        <w:lastRenderedPageBreak/>
        <w:t>подразделениям, работу по его подготовке организует структурное подразделение, которое в поручении указано первым либо которому отдельно дано соответствующее поручение.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9. Для подготовки проектов наиболее важных и сложных актов ПФР, а также актов, издаваемых ПФР совместно с другими ведомствами, могут создаваться рабочие группы.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10. В процессе работы над проектом акта ПФР должны быть изучены относящиеся к теме проекта законодательные и иные нормативные правовые акты Российской Федерации, практика их применения, судебная практика, научная литература и материалы периодической печати по рассматриваемому вопросу, данные социологических и иных исследований, если таковые проводились, и т. п.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 xml:space="preserve">11. Проекты актов ПФР должны соответствовать общим правилам делопроизводства, а проекты актов ПФР, имеющих нормативный характер, также должны соответствовать Правилам подготовки нормативных правовых актов федеральных органов исполнительной власти и их государственной регистрации, утвержденным постановлением Правительства Российской Федерации от 13 августа 1997 г. N </w:t>
      </w:r>
      <w:hyperlink r:id="rId15" w:history="1">
        <w:r>
          <w:rPr>
            <w:color w:val="0000FF"/>
          </w:rPr>
          <w:t>1009</w:t>
        </w:r>
      </w:hyperlink>
      <w:hyperlink w:anchor="P59" w:history="1">
        <w:r>
          <w:rPr>
            <w:color w:val="0000FF"/>
            <w:vertAlign w:val="superscript"/>
          </w:rPr>
          <w:t>1</w:t>
        </w:r>
      </w:hyperlink>
      <w:r>
        <w:t>.</w:t>
      </w:r>
    </w:p>
    <w:p w:rsidR="004B0572" w:rsidRDefault="004B0572">
      <w:pPr>
        <w:pStyle w:val="ConsPlusNormal"/>
        <w:spacing w:before="220"/>
        <w:ind w:firstLine="540"/>
        <w:jc w:val="both"/>
      </w:pPr>
      <w:proofErr w:type="gramStart"/>
      <w:r>
        <w:t>______________________</w:t>
      </w:r>
      <w:proofErr w:type="gramEnd"/>
    </w:p>
    <w:p w:rsidR="004B0572" w:rsidRDefault="004B0572">
      <w:pPr>
        <w:pStyle w:val="ConsPlusNormal"/>
        <w:spacing w:before="220"/>
        <w:ind w:firstLine="540"/>
        <w:jc w:val="both"/>
      </w:pPr>
      <w:bookmarkStart w:id="1" w:name="P59"/>
      <w:bookmarkEnd w:id="1"/>
      <w:proofErr w:type="gramStart"/>
      <w:r>
        <w:rPr>
          <w:vertAlign w:val="superscript"/>
        </w:rPr>
        <w:t>1</w:t>
      </w:r>
      <w:r>
        <w:rPr>
          <w:vertAlign w:val="subscript"/>
        </w:rPr>
        <w:t>Собрание законодательства Российской Федерации, 1997, N 33, ст. 3895; N 50, ст. 5689; 1998, N 47, ст. 5771; 1999, N 8, ст. 1026; 2006, N 29, ст. 3251; 2009, N 2, ст. 240; N 12, ст. 1443; 2010, N 9, ст. 964; N 21, ст. 2602; 2011, N 9, ст. 1251;</w:t>
      </w:r>
      <w:proofErr w:type="gramEnd"/>
      <w:r>
        <w:rPr>
          <w:vertAlign w:val="subscript"/>
        </w:rPr>
        <w:t xml:space="preserve"> N 29, ст. 4472; N 32, ст. 4834; 2012, N 1, ст. 148; N 19, ст. 2419; N 27, ст. 3739; N 38, ст. 5102; N 49, ст. 6880; N 52, ст. 7491; N 52, ст. 7507; 2013, N 13, ст. 1575; N 38, ст. 4831; N 48, ст. 6259; 2014, N 8, ст. 816; N 51, ст. 7434.</w:t>
      </w:r>
    </w:p>
    <w:p w:rsidR="004B0572" w:rsidRDefault="004B0572">
      <w:pPr>
        <w:pStyle w:val="ConsPlusNormal"/>
        <w:jc w:val="both"/>
      </w:pPr>
    </w:p>
    <w:p w:rsidR="004B0572" w:rsidRDefault="004B0572">
      <w:pPr>
        <w:pStyle w:val="ConsPlusNormal"/>
        <w:jc w:val="center"/>
        <w:outlineLvl w:val="2"/>
      </w:pPr>
      <w:r>
        <w:t>IV. Порядок согласования и подписания актов ПФР</w:t>
      </w:r>
    </w:p>
    <w:p w:rsidR="004B0572" w:rsidRDefault="004B0572">
      <w:pPr>
        <w:pStyle w:val="ConsPlusNormal"/>
        <w:jc w:val="both"/>
      </w:pPr>
    </w:p>
    <w:p w:rsidR="004B0572" w:rsidRDefault="004B0572">
      <w:pPr>
        <w:pStyle w:val="ConsPlusNormal"/>
        <w:ind w:firstLine="540"/>
        <w:jc w:val="both"/>
      </w:pPr>
      <w:r>
        <w:t>12. Подготовленный проект акта ПФР визируется в следующем порядке: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руководителем структурного подразделения - Исполнителя;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работником отдела оформления документов ПФР Департамента управления делами (далее - редактор);</w:t>
      </w:r>
    </w:p>
    <w:p w:rsidR="004B0572" w:rsidRDefault="004B0572">
      <w:pPr>
        <w:pStyle w:val="ConsPlusNormal"/>
      </w:pPr>
      <w:r>
        <w:t>(в ред. 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15.11.2017 N </w:t>
      </w:r>
      <w:hyperlink r:id="rId16" w:history="1">
        <w:r>
          <w:rPr>
            <w:color w:val="0000FF"/>
          </w:rPr>
          <w:t>727п</w:t>
        </w:r>
      </w:hyperlink>
      <w:r>
        <w:t>)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руководителями заинтересованных структурных подразделений;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руководителем Департамента управления делами.</w:t>
      </w:r>
    </w:p>
    <w:p w:rsidR="004B0572" w:rsidRDefault="004B0572">
      <w:pPr>
        <w:pStyle w:val="ConsPlusNormal"/>
      </w:pPr>
      <w:r>
        <w:t>(доп. абз. 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15.11.2017 N </w:t>
      </w:r>
      <w:hyperlink r:id="rId17" w:history="1">
        <w:r>
          <w:rPr>
            <w:color w:val="0000FF"/>
          </w:rPr>
          <w:t>727п</w:t>
        </w:r>
      </w:hyperlink>
      <w:r>
        <w:t>)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13. Редактор осуществляет полистное визирование проекта акта ПФР и его приложений.</w:t>
      </w:r>
    </w:p>
    <w:p w:rsidR="004B0572" w:rsidRDefault="004B0572">
      <w:pPr>
        <w:pStyle w:val="ConsPlusNormal"/>
      </w:pPr>
      <w:r>
        <w:t>(</w:t>
      </w:r>
      <w:proofErr w:type="gramStart"/>
      <w:r>
        <w:t>в</w:t>
      </w:r>
      <w:proofErr w:type="gramEnd"/>
      <w:r>
        <w:t xml:space="preserve"> ред. пост. от 15.11.2017 N </w:t>
      </w:r>
      <w:hyperlink r:id="rId18" w:history="1">
        <w:r>
          <w:rPr>
            <w:color w:val="0000FF"/>
          </w:rPr>
          <w:t>727п</w:t>
        </w:r>
      </w:hyperlink>
      <w:r>
        <w:t>)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14. Руководитель структурного подразделения - Исполнителя визирует последний лист проекта акта ПФР с оборотной стороны, а также последний лист каждого приложения к проекту акта ПФР с лицевой стороны.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15. В зависимости от предмета регулирования проекта акта ПФР руководитель структурного подразделения - Исполнителя определяет перечень структурных подразделений, с которыми такой проект должен быть согласован.</w:t>
      </w:r>
    </w:p>
    <w:p w:rsidR="004B0572" w:rsidRDefault="004B0572">
      <w:pPr>
        <w:pStyle w:val="ConsPlusNormal"/>
        <w:spacing w:before="220"/>
        <w:ind w:firstLine="540"/>
        <w:jc w:val="both"/>
      </w:pPr>
      <w:bookmarkStart w:id="2" w:name="P74"/>
      <w:bookmarkEnd w:id="2"/>
      <w:r>
        <w:t>16. Согласование проекта акта ПФР заинтересованными структурными подразделениями оформляется визой на проекте акта ПФР, которая проставляется в нижней части оборотной стороны последнего листа подлинника проекта акта ПФР и включает в себя личную подпись, расшифровку подписи (инициалы и фамилия) и дату ее проставления.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17. При наличии возражений проект акта ПФР не визируется.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lastRenderedPageBreak/>
        <w:t>Замечания, особые мнения и дополнения оформляются в виде служебной записки, которая подписывается руководителем структурного подразделения.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В целях урегулирования разногласий по проекту акта ПФР подразделением - Исполнителем также проводятся согласительные совещания.</w:t>
      </w:r>
    </w:p>
    <w:p w:rsidR="004B0572" w:rsidRDefault="004B0572">
      <w:pPr>
        <w:pStyle w:val="ConsPlusNormal"/>
      </w:pPr>
      <w:r>
        <w:t>(доп. абз. 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15.11.2017 N </w:t>
      </w:r>
      <w:hyperlink r:id="rId19" w:history="1">
        <w:r>
          <w:rPr>
            <w:color w:val="0000FF"/>
          </w:rPr>
          <w:t>727п</w:t>
        </w:r>
      </w:hyperlink>
      <w:r>
        <w:t>)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В случае неурегулирования разногласий руководитель подразделения - Исполнителя по согласованию с заместителем Председателя Правления ПФР, осуществляющим контроль и координацию деятельности подразделения - Исполнителя в соответствии с распределением обязанностей, докладывает Председателю Правления ПФР о данных разногласиях и действует в соответствии с принятым им решением.</w:t>
      </w:r>
    </w:p>
    <w:p w:rsidR="004B0572" w:rsidRDefault="004B0572">
      <w:pPr>
        <w:pStyle w:val="ConsPlusNormal"/>
      </w:pPr>
      <w:r>
        <w:t>(доп. абз. 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15.11.2017 N </w:t>
      </w:r>
      <w:hyperlink r:id="rId20" w:history="1">
        <w:r>
          <w:rPr>
            <w:color w:val="0000FF"/>
          </w:rPr>
          <w:t>727п</w:t>
        </w:r>
      </w:hyperlink>
      <w:r>
        <w:t>)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 xml:space="preserve">18. После устранения замечаний проект акта ПФР представляется повторно на рассмотрение и согласование в порядке, предусмотренном пунктами </w:t>
      </w:r>
      <w:hyperlink w:anchor="P74" w:history="1">
        <w:r>
          <w:rPr>
            <w:color w:val="0000FF"/>
          </w:rPr>
          <w:t>16</w:t>
        </w:r>
      </w:hyperlink>
      <w:r>
        <w:t xml:space="preserve"> - </w:t>
      </w:r>
      <w:hyperlink w:anchor="P89" w:history="1">
        <w:r>
          <w:rPr>
            <w:color w:val="0000FF"/>
          </w:rPr>
          <w:t>21</w:t>
        </w:r>
      </w:hyperlink>
      <w:r>
        <w:t xml:space="preserve"> настоящего Положения.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19. На правовую и антикоррупционную экспертизу в Департамент правовой политики представляется согласованный проект акта ПФР.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Вместе с проектом акта ПФР структурное подразделение - Исполнитель в Департамент правовой политики представляет: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документы - основания для издания такого акта ПФР;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копии ранее изданных актов ПФР, предметом регулирования которых является тот же вопрос, что и проект акта ПФР;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предложения по внесению изменений и/или дополнений и/или отмене ранее изданных актов ПФР в связи с подготовкой проекта акта ПФР.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Департаментом правовой политики в целях проведения правовой и антикоррупционной экспертизы проекта акта ПФР могут быть истребованы дополнительные документы, пояснения.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20. По итогам проведения правовой и антикоррупционной экспертизы проекта акта ПФР Департамент правовой политики согласовывает проект акта ПФР либо осуществляет подготовку замечаний, предложений по проекту.</w:t>
      </w:r>
    </w:p>
    <w:p w:rsidR="004B0572" w:rsidRDefault="004B0572">
      <w:pPr>
        <w:pStyle w:val="ConsPlusNormal"/>
        <w:spacing w:before="220"/>
        <w:ind w:firstLine="540"/>
        <w:jc w:val="both"/>
      </w:pPr>
      <w:bookmarkStart w:id="3" w:name="P89"/>
      <w:bookmarkEnd w:id="3"/>
      <w:r>
        <w:t>21. Замечания, предложения и/или особое мнение Департамента правовой политики ПФР оформляются в виде служебной записки или заключения, которые подписываются начальником Департамента правовой политики.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Доработанный в соответствии с замечаниями и предложениями Департамента правовой политики проект акта ПФР представляется повторно на рассмотрение и согласование в соответствии с пунктами 16 - 24 настоящего Положения.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22. Согласованные Департаментом правовой политики проекты актов ПФР визируются: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проект распоряжения Правления ПФР - первыми заместителями Председателя Правления ПФР и/или заместителями Председателя Правления ПФР в соответствии с распределением обязанностей;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проект постановления Правления ПФР - первыми заместителями Председателя Правления ПФР и всеми заместителями Председателя Правления ПФР.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 xml:space="preserve">23. Согласованный заинтересованными структурными подразделениями, а также первыми заместителями Председателя Правления ПФР и/или заместителями Председателя Правления ПФР </w:t>
      </w:r>
      <w:r>
        <w:lastRenderedPageBreak/>
        <w:t>проект акта ПФР представляется на подпись Председателю Правления ПФР или заместителю Председателя Правления ПФР в соответствии с распределением обязанностей.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24. На подлинно</w:t>
      </w:r>
      <w:proofErr w:type="gramStart"/>
      <w:r>
        <w:t>м(</w:t>
      </w:r>
      <w:proofErr w:type="gramEnd"/>
      <w:r>
        <w:t>ых) экземпляре (ах) подписанного акта ПФР проставляется регистрационный номер и дата.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25. Акт ПФР направляется структурным подразделением - Исполнителем в электронном виде в Департамент правовой политики для пополнения информационно-справочной системы "Документы ПФР".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Совместный акт ПФР и другого ведомства после его подписания Председателем Правления ПФР или его заместителем в соответствии с распределением обязанностей направляется с сопроводительным письмом за подписью Первого заместителя Председателя Правления ПФР или заместителя Председателя Правления ПФР, к компетенции которого в соответствии с распределением обязанностей относится координация деятельности структурного подразделения - Исполнителя, для его подписания в соответствующее ведомство.</w:t>
      </w:r>
      <w:proofErr w:type="gramEnd"/>
    </w:p>
    <w:p w:rsidR="004B0572" w:rsidRDefault="004B0572">
      <w:pPr>
        <w:pStyle w:val="ConsPlusNormal"/>
        <w:jc w:val="both"/>
      </w:pPr>
    </w:p>
    <w:p w:rsidR="004B0572" w:rsidRDefault="004B0572">
      <w:pPr>
        <w:pStyle w:val="ConsPlusNormal"/>
        <w:jc w:val="center"/>
        <w:outlineLvl w:val="2"/>
      </w:pPr>
      <w:r>
        <w:t>V. Особенности подготовки проектов актов ПФР об утверждении учредительных документов территориальных органов ПФР, а также проектов актов ПФР, предусматривающих внесение изменений, дополнений, а также отмену учредительных документов территориальных органов ПФР</w:t>
      </w:r>
    </w:p>
    <w:p w:rsidR="004B0572" w:rsidRDefault="004B0572">
      <w:pPr>
        <w:pStyle w:val="ConsPlusNormal"/>
        <w:jc w:val="both"/>
      </w:pPr>
    </w:p>
    <w:p w:rsidR="004B0572" w:rsidRDefault="004B0572">
      <w:pPr>
        <w:pStyle w:val="ConsPlusNormal"/>
        <w:ind w:firstLine="540"/>
        <w:jc w:val="both"/>
      </w:pPr>
      <w:bookmarkStart w:id="4" w:name="P101"/>
      <w:bookmarkEnd w:id="4"/>
      <w:r>
        <w:t xml:space="preserve">27. </w:t>
      </w:r>
      <w:proofErr w:type="gramStart"/>
      <w:r>
        <w:t>Проекты постановлений Правления ПФР, предусматривающие утверждение учредительных документов территориальных органов ПФР и/или внесение изменений и/или дополнений в учредительные документы территориальных органов ПФР, и/или отмену учредительных документов территориальных органов ПФР (далее - Постановления об учредительных документах), подлежат согласованию руководителем Департамента правовой политики, редактором, руководителем Департамента финансового обеспечения системы ПФР, руководителем Департамента управления делами, а также заместителем Председателя Правления ПФР</w:t>
      </w:r>
      <w:proofErr w:type="gramEnd"/>
      <w:r>
        <w:t xml:space="preserve">, </w:t>
      </w:r>
      <w:proofErr w:type="gramStart"/>
      <w:r>
        <w:t>осуществляющим контроль и координацию деятельности Департамента правовой политики в соответствии с распределением обязанностей.</w:t>
      </w:r>
      <w:proofErr w:type="gramEnd"/>
    </w:p>
    <w:p w:rsidR="004B0572" w:rsidRDefault="004B0572">
      <w:pPr>
        <w:pStyle w:val="ConsPlusNormal"/>
      </w:pPr>
      <w:r>
        <w:t>(в ред. 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09.11.2018 N </w:t>
      </w:r>
      <w:hyperlink r:id="rId21" w:history="1">
        <w:r>
          <w:rPr>
            <w:color w:val="0000FF"/>
          </w:rPr>
          <w:t>472п</w:t>
        </w:r>
      </w:hyperlink>
      <w:r>
        <w:t>)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28. Проекты Постановлений об учредительных документах подготавливаются Департаментом правовой политики в двух подлинных экземплярах.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29. После подписания, проставления регистрационного номера и даты один подлинный экземпляр Постановления об учредительных документах прошивается, заверяется гербовой печатью ПФР и направляется в адрес соответствующего территориального органа ПФР посредством Государственной фельдъегерской службы Российской Федерации. Второй подлинный экземпляр направляется на хранение в установленном порядке.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 xml:space="preserve">Копии Постановлений об учредительных документах направляются в структурные подразделения Исполнительной дирекции ПФР, указанные в </w:t>
      </w:r>
      <w:hyperlink w:anchor="P101" w:history="1">
        <w:r>
          <w:rPr>
            <w:color w:val="0000FF"/>
          </w:rPr>
          <w:t>пункте 27</w:t>
        </w:r>
      </w:hyperlink>
      <w:r>
        <w:t xml:space="preserve"> настоящего Положения, а также в Департамент капитального строительства и имущественных отношений.</w:t>
      </w:r>
    </w:p>
    <w:p w:rsidR="004B0572" w:rsidRDefault="004B0572">
      <w:pPr>
        <w:pStyle w:val="ConsPlusNormal"/>
      </w:pPr>
      <w:r>
        <w:t>(доп. абз. 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15.11.2017 N </w:t>
      </w:r>
      <w:hyperlink r:id="rId22" w:history="1">
        <w:r>
          <w:rPr>
            <w:color w:val="0000FF"/>
          </w:rPr>
          <w:t>727п</w:t>
        </w:r>
      </w:hyperlink>
      <w:r>
        <w:t>)</w:t>
      </w:r>
    </w:p>
    <w:p w:rsidR="004B0572" w:rsidRDefault="004B0572">
      <w:pPr>
        <w:pStyle w:val="ConsPlusNormal"/>
        <w:jc w:val="both"/>
      </w:pPr>
    </w:p>
    <w:p w:rsidR="004B0572" w:rsidRDefault="004B0572">
      <w:pPr>
        <w:pStyle w:val="ConsPlusNormal"/>
        <w:jc w:val="center"/>
        <w:outlineLvl w:val="2"/>
      </w:pPr>
      <w:r>
        <w:t>VI. Особенности подготовки, согласования проектов актов ПФР, имеющих нормативный характер, и сопровождение их государственной регистрации в Минюсте России</w:t>
      </w:r>
    </w:p>
    <w:p w:rsidR="004B0572" w:rsidRDefault="004B0572">
      <w:pPr>
        <w:pStyle w:val="ConsPlusNormal"/>
        <w:jc w:val="center"/>
      </w:pPr>
      <w:r>
        <w:t>(в ред. 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15.11.2017 N </w:t>
      </w:r>
      <w:hyperlink r:id="rId23" w:history="1">
        <w:r>
          <w:rPr>
            <w:color w:val="0000FF"/>
          </w:rPr>
          <w:t>727п</w:t>
        </w:r>
      </w:hyperlink>
      <w:r>
        <w:t>)</w:t>
      </w:r>
    </w:p>
    <w:p w:rsidR="004B0572" w:rsidRDefault="004B0572">
      <w:pPr>
        <w:pStyle w:val="ConsPlusNormal"/>
        <w:jc w:val="both"/>
      </w:pPr>
    </w:p>
    <w:p w:rsidR="004B0572" w:rsidRDefault="004B0572">
      <w:pPr>
        <w:pStyle w:val="ConsPlusNormal"/>
        <w:ind w:firstLine="540"/>
        <w:jc w:val="both"/>
      </w:pPr>
      <w:r>
        <w:t>30. Проекты нормативных правовых актов ПФР подлежат размещению на официальном интернет-сайте ПФР для проведения независимой антикоррупционной экспертизы, за исключением проектов, содержащих сведения, составляющие государственную тайну, или сведения конфиденциального характера.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lastRenderedPageBreak/>
        <w:t>31. Для размещения проекта акта ПФР на официальном интернет-сайте ПФР структурное подразделение - Исполнитель представляет в Департамент правовой политики: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согласованный со всеми заинтересованными структурными подразделениями проект нормативного правового акта ПФР;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пояснительную записку, в которой указываются: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обоснование необходимости разработки проекта, предмет, цели и основные положения проекта, условия его реализации;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служебную записку, в которой указывается ответственный за разработку проекта работник ПФР, адрес его электронной почты и контактный телефон.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32. Департамент правовой политики в течение рабочего дня, следующего за днем поступления проекта акта ПФР на рассмотрение в Департамент правовой политики, направляет указанный проект в Департамент общественных связей и взаимодействия со средствами массовой информации для размещения на официальном интернет-сайте ПФР с указанием дат начала и окончания приема заключений независимой антикоррупционной экспертизы.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33. Департамент общественных связей и взаимодействия со средствами массовой информации в течение рабочего дня, соответствующего дню его получения, размещает проект нормативного правового акта ПФР на официальном интернет-сайте ПФР, а также размещает информацию об адресе электронной почты, предназначенном для получения заключений в форме электронного документа, на официальном интернет-сайте ПФР.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Независимая 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</w:t>
      </w:r>
      <w:hyperlink r:id="rId24" w:history="1">
        <w:r>
          <w:rPr>
            <w:color w:val="0000FF"/>
          </w:rPr>
          <w:t>96</w:t>
        </w:r>
      </w:hyperlink>
      <w:hyperlink w:anchor="P121" w:history="1">
        <w:r>
          <w:rPr>
            <w:color w:val="0000FF"/>
            <w:vertAlign w:val="superscript"/>
          </w:rPr>
          <w:t>2</w:t>
        </w:r>
      </w:hyperlink>
      <w:r>
        <w:t>, юридическими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4B0572" w:rsidRDefault="004B0572">
      <w:pPr>
        <w:pStyle w:val="ConsPlusNormal"/>
        <w:spacing w:before="220"/>
        <w:ind w:firstLine="540"/>
        <w:jc w:val="both"/>
      </w:pPr>
      <w:r>
        <w:t>______________________</w:t>
      </w:r>
    </w:p>
    <w:p w:rsidR="004B0572" w:rsidRDefault="004B0572">
      <w:pPr>
        <w:pStyle w:val="ConsPlusNormal"/>
        <w:spacing w:before="220"/>
        <w:ind w:firstLine="540"/>
        <w:jc w:val="both"/>
      </w:pPr>
      <w:bookmarkStart w:id="5" w:name="P121"/>
      <w:bookmarkEnd w:id="5"/>
      <w:r>
        <w:rPr>
          <w:vertAlign w:val="superscript"/>
        </w:rPr>
        <w:t>2</w:t>
      </w:r>
      <w:r>
        <w:rPr>
          <w:vertAlign w:val="subscript"/>
        </w:rPr>
        <w:t>Собрание законодательства Российской Федерации, 2010, N 10, ст. 1084; 2012, N 52, ст. 7507; 2013, N 13, ст. 1575; N 48, ст. 6278.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35. Поступившие заключения по результатам независимой антикоррупционной экспертизы регистрируются Департаментом управления делами в качестве входящей корреспонденции в установленном порядке и направляются в Департамент правовой политики.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36. Результаты независимой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антикоррупционной экспертизы, подготавливаемом Департаментом правовой </w:t>
      </w:r>
      <w:hyperlink w:anchor="P125" w:history="1">
        <w:r>
          <w:rPr>
            <w:color w:val="0000FF"/>
          </w:rPr>
          <w:t>политики</w:t>
        </w:r>
      </w:hyperlink>
      <w:hyperlink w:anchor="P125" w:history="1">
        <w:r>
          <w:rPr>
            <w:color w:val="0000FF"/>
            <w:vertAlign w:val="superscript"/>
          </w:rPr>
          <w:t>3</w:t>
        </w:r>
      </w:hyperlink>
      <w:r>
        <w:t>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______________________</w:t>
      </w:r>
    </w:p>
    <w:p w:rsidR="004B0572" w:rsidRDefault="004B0572">
      <w:pPr>
        <w:pStyle w:val="ConsPlusNormal"/>
        <w:spacing w:before="220"/>
        <w:ind w:firstLine="540"/>
        <w:jc w:val="both"/>
      </w:pPr>
      <w:bookmarkStart w:id="6" w:name="P125"/>
      <w:bookmarkEnd w:id="6"/>
      <w:r>
        <w:rPr>
          <w:vertAlign w:val="superscript"/>
        </w:rPr>
        <w:t>3</w:t>
      </w:r>
      <w:r>
        <w:rPr>
          <w:vertAlign w:val="subscript"/>
        </w:rPr>
        <w:t xml:space="preserve">Форма </w:t>
      </w:r>
      <w:proofErr w:type="gramStart"/>
      <w:r>
        <w:rPr>
          <w:vertAlign w:val="subscript"/>
        </w:rPr>
        <w:t>утверждена</w:t>
      </w:r>
      <w:proofErr w:type="gramEnd"/>
      <w:r>
        <w:rPr>
          <w:vertAlign w:val="subscript"/>
        </w:rPr>
        <w:t xml:space="preserve"> приказом Минюста России от 21.10.2011 N 363 "Об утверждении формы заключения по результатам независимой антикоррупционной экспертизы" (зарегистрирован в Минюсте России 09.11.2011 N 22247).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37. Прошедший в Департаменте правовой политики независимую антикоррупционную, а также антикоррупционную экспертизу проект нормативного правового акта ПФР подлежит согласованию: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с Министерством труда и социальной защиты Российской Федерации;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 xml:space="preserve">с заинтересованными федеральными органами исполнительной власти, если такое </w:t>
      </w:r>
      <w:r>
        <w:lastRenderedPageBreak/>
        <w:t xml:space="preserve">согласование является обязательным в соответствии с законодательством Российской Федерации, а </w:t>
      </w:r>
      <w:proofErr w:type="gramStart"/>
      <w:r>
        <w:t>также</w:t>
      </w:r>
      <w:proofErr w:type="gramEnd"/>
      <w:r>
        <w:t xml:space="preserve"> если проект нормативного правового акта содержит положения межотраслевого значения или предусматривает совместную деятельность ПФР и федерального органа исполнительной власти.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38. Структурное подразделение - Исполнитель передает согласованный со всеми заинтересованными федеральными органами исполнительной власти проект нормативного правового акта ПФР в отдел оформления документов ПФР Департамента управления делами и сообщает об этом служебной запиской в Департамент правовой политики.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39. Ответственным за прохождение государственной регистрации в Министерстве юстиции Российской Федерации актов ПФР, имеющих нормативный характер, в том числе содержащих сведения, составляющие государственную тайну, является Департамент правовой политики.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40. Акты ПФР, имеющие нормативный характер, не позднее 3 рабочих дней после их регистрации Департаментом управления делами передаются в установленном порядке в Департамент правовой политики.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 xml:space="preserve">41. Подлежащие государственной регистрации нормативные правовые акты ПФР не позднее 10 дней со дня их подписания и регистрации представляются Департаментом правовой политики в Министерство юстиции Российской Федерации на бумажном носителе или в форме электронных документов. При этом нормативные правовые акты ПФР, созданные на бумажном носителе, </w:t>
      </w:r>
      <w:proofErr w:type="gramStart"/>
      <w:r>
        <w:t>содержащие</w:t>
      </w:r>
      <w:proofErr w:type="gramEnd"/>
      <w:r>
        <w:t xml:space="preserve"> в том числе сведения, составляющие государственную тайну или сведения конфиденциального характера, представляются в 2 экземплярах (подлинник и одна копия).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На обороте каждого листа подлинного экземпляра акта ПФР, имеющего нормативный характер, в том числе содержащего сведения, составляющие государственную тайну, или сведения конфиденциального характера, проставляется виза начальника Департамента правовой политики.</w:t>
      </w:r>
    </w:p>
    <w:p w:rsidR="004B0572" w:rsidRDefault="004B0572">
      <w:pPr>
        <w:pStyle w:val="ConsPlusNormal"/>
      </w:pPr>
      <w:r>
        <w:t>(в ред. 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15.11.2017 N </w:t>
      </w:r>
      <w:hyperlink r:id="rId25" w:history="1">
        <w:r>
          <w:rPr>
            <w:color w:val="0000FF"/>
          </w:rPr>
          <w:t>727п</w:t>
        </w:r>
      </w:hyperlink>
      <w:r>
        <w:t>)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42. К акту ПФР, имеющему нормативный характер, подлежащему государственной регистрации в Министерстве юстиции Российской Федерации, прилагается справка (в одном экземпляре), которая готовится структурным подразделением - Исполнителем.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 xml:space="preserve">В справке отражаются сведения, предусмотренные пунктом 12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</w:t>
      </w:r>
      <w:hyperlink r:id="rId26" w:history="1">
        <w:r>
          <w:rPr>
            <w:color w:val="0000FF"/>
          </w:rPr>
          <w:t>1009</w:t>
        </w:r>
      </w:hyperlink>
      <w:r>
        <w:t>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Справка подписывается начальником Департамента правовой политики.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В случае внесения изменений в акт ПФР, имеющий нормативный характер, подлежащий государственной регистрации в Министерстве юстиции Российской Федерации, к справке прилагается сравнительная таблица положений нормативного правового акта в действующей редакции и в редакции предлагаемых изменений, а также обоснование предлагаемых изменений, которые подготавливаются структурным подразделением - Исполнителем.</w:t>
      </w:r>
    </w:p>
    <w:p w:rsidR="004B0572" w:rsidRDefault="004B0572">
      <w:pPr>
        <w:pStyle w:val="ConsPlusNormal"/>
      </w:pPr>
      <w:r>
        <w:t xml:space="preserve">(абзац введен </w:t>
      </w:r>
      <w:hyperlink r:id="rId27" w:history="1">
        <w:r>
          <w:rPr>
            <w:color w:val="0000FF"/>
          </w:rPr>
          <w:t>пост</w:t>
        </w:r>
        <w:proofErr w:type="gramStart"/>
        <w:r>
          <w:rPr>
            <w:color w:val="0000FF"/>
          </w:rPr>
          <w:t>.</w:t>
        </w:r>
        <w:proofErr w:type="gramEnd"/>
      </w:hyperlink>
      <w:r>
        <w:t xml:space="preserve"> </w:t>
      </w:r>
      <w:proofErr w:type="gramStart"/>
      <w:r>
        <w:t>о</w:t>
      </w:r>
      <w:proofErr w:type="gramEnd"/>
      <w:r>
        <w:t xml:space="preserve">т 07.10.2019 N </w:t>
      </w:r>
      <w:hyperlink r:id="rId28" w:history="1">
        <w:r>
          <w:rPr>
            <w:color w:val="0000FF"/>
          </w:rPr>
          <w:t>511п</w:t>
        </w:r>
      </w:hyperlink>
      <w:r>
        <w:t>)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43. После государственной регистрации подлинник нормативного акта ПФР с присвоенным ему регистрационным номером получается в Министерстве юстиции Российской Федерации работником Департамента правовой политики и в 3-дневный срок передается на хранение в Департамент управления делами.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 xml:space="preserve">44. Прошедшие государственную регистрацию акты ПФР направляются в структурные подразделения и территориальные органы ПФР для исполнения, а также размещаются на </w:t>
      </w:r>
      <w:r>
        <w:lastRenderedPageBreak/>
        <w:t>официальном интернет-сайте ПФР.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45. В случае отказа Министерства юстиции Российской Федерации в государственной регистрации акта ПФР, имеющего нормативный характер, Департамент правовой политики в течение 3 рабочих дней со дня получения отказа в государственной регистрации информирует об этом руководство ПФР, структурное подразделение - Исполнителя.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46. Структурное подразделение - Исполнитель в течение 3 рабочих дней со дня получения от Департамента правовой политики уведомления об отказе в государственной регистрации готовит соответствующий проект акта ПФР об отмене имеющего нормативный характер акта ПФР, в регистрации которого было отказано.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47. Проекты актов ПФР об отмене актов ПФР, имеющих нормативный характер, в государственной регистрации которых было отказано, подлежат согласованию в упрощенном порядке и визируются в следующем порядке: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руководителем структурного подразделения - Исполнителя,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редактором,</w:t>
      </w:r>
    </w:p>
    <w:p w:rsidR="004B0572" w:rsidRDefault="004B0572">
      <w:pPr>
        <w:pStyle w:val="ConsPlusNormal"/>
      </w:pPr>
      <w:r>
        <w:t>(в ред. 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15.11.2017 N </w:t>
      </w:r>
      <w:hyperlink r:id="rId29" w:history="1">
        <w:r>
          <w:rPr>
            <w:color w:val="0000FF"/>
          </w:rPr>
          <w:t>727п</w:t>
        </w:r>
      </w:hyperlink>
      <w:r>
        <w:t>)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руководителем Департамента правовой политики,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руководителем Департамента управления делами,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Первым заместителем Председателя Правления ПФР или заместителем Председателя Правления ПФР, в ведении которого находятся вопросы, регулируемые актом ПФР, подлежащим отмене.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48. Копия указанного акта направляется Департаментом правовой политики в Министерство юстиции Российской Федерации.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В случае возвращения Министерством юстиции Российской Федерации акта ПФР, имеющего нормативный характер, без государственной регистрации в связи с нарушением ПФР установленного порядка представления проектов нормативных правовых актов ПФР на государственную регистрацию Департамент правовой политики совместно со структурным подразделением - Исполнителем устраняет все нарушения и в течение месяца повторно направляет данный акт на государственную регистрацию в Министерство юстиции Российской Федерации в соответствии</w:t>
      </w:r>
      <w:proofErr w:type="gramEnd"/>
      <w:r>
        <w:t xml:space="preserve"> с настоящим Положением, либо направляет в Министерство юстиции Российской Федерации копию документа об отмене акта ПФР, имеющего нормативный характер.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 xml:space="preserve">49.1. </w:t>
      </w:r>
      <w:proofErr w:type="gramStart"/>
      <w:r>
        <w:t>Нормативные правовые акты ПФР, признанные Министерством юстиции Российской Федерации не нуждающимися в государственной регистрации, подлежат направлению в Федеральную службу охраны Российской Федерации в установленном порядке для размещения (опубликования) на "Официальном интернет-портале правовой информации" (www.pravo.gov.ru) в течение 10 дней с даты признания акта не нуждающимся в государственной регистрации.</w:t>
      </w:r>
      <w:proofErr w:type="gramEnd"/>
    </w:p>
    <w:p w:rsidR="004B0572" w:rsidRDefault="004B0572">
      <w:pPr>
        <w:pStyle w:val="ConsPlusNormal"/>
      </w:pPr>
      <w:r>
        <w:t>(</w:t>
      </w:r>
      <w:proofErr w:type="gramStart"/>
      <w:r>
        <w:t>д</w:t>
      </w:r>
      <w:proofErr w:type="gramEnd"/>
      <w:r>
        <w:t xml:space="preserve">оп. абз. пост. от 15.11.2017 N </w:t>
      </w:r>
      <w:hyperlink r:id="rId30" w:history="1">
        <w:r>
          <w:rPr>
            <w:color w:val="0000FF"/>
          </w:rPr>
          <w:t>727п</w:t>
        </w:r>
      </w:hyperlink>
      <w:r>
        <w:t>)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49.2. Нормативные правовые акты ПФР, признанные Министерством юстиции Российской Федерации не нуждающимися в государственной регистрации, вступают в силу со дня их размещения (опубликования)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(www.pravo.gov.ru), если самими актами не установлен более поздний срок вступления их в силу.</w:t>
      </w:r>
    </w:p>
    <w:p w:rsidR="004B0572" w:rsidRDefault="004B0572">
      <w:pPr>
        <w:pStyle w:val="ConsPlusNormal"/>
      </w:pPr>
      <w:r>
        <w:t>(</w:t>
      </w:r>
      <w:proofErr w:type="gramStart"/>
      <w:r>
        <w:t>д</w:t>
      </w:r>
      <w:proofErr w:type="gramEnd"/>
      <w:r>
        <w:t xml:space="preserve">оп. абз. пост. от 15.11.2017 N </w:t>
      </w:r>
      <w:hyperlink r:id="rId31" w:history="1">
        <w:r>
          <w:rPr>
            <w:color w:val="0000FF"/>
          </w:rPr>
          <w:t>727п</w:t>
        </w:r>
      </w:hyperlink>
      <w:r>
        <w:t>)</w:t>
      </w:r>
    </w:p>
    <w:p w:rsidR="004B0572" w:rsidRDefault="004B0572">
      <w:pPr>
        <w:pStyle w:val="ConsPlusNormal"/>
        <w:jc w:val="both"/>
      </w:pPr>
    </w:p>
    <w:p w:rsidR="004B0572" w:rsidRDefault="004B0572">
      <w:pPr>
        <w:pStyle w:val="ConsPlusNormal"/>
        <w:jc w:val="center"/>
        <w:outlineLvl w:val="2"/>
      </w:pPr>
      <w:r>
        <w:t>VII. Внесение изменений и отмена нормативных актов ПФР</w:t>
      </w:r>
    </w:p>
    <w:p w:rsidR="004B0572" w:rsidRDefault="004B0572">
      <w:pPr>
        <w:pStyle w:val="ConsPlusNormal"/>
        <w:jc w:val="both"/>
      </w:pPr>
    </w:p>
    <w:p w:rsidR="004B0572" w:rsidRDefault="004B0572">
      <w:pPr>
        <w:pStyle w:val="ConsPlusNormal"/>
        <w:ind w:firstLine="540"/>
        <w:jc w:val="both"/>
      </w:pPr>
      <w:r>
        <w:lastRenderedPageBreak/>
        <w:t>50. Подготовка, согласование и подписание проектов актов ПФР о внесении изменений и/или дополнений и/или об отмене актов ПФР осуществляются в соответствии с настоящим Положением.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51. При выявлении в акте ПФР положений (предписаний), противоречащих законодательству Российской Федерации или способствующих созданию условий для проявления коррупции, Департамент правовой политики в течение 5 рабочих дней готовит проект об отмене акта ПФР или предложения по устранению выявленных нарушений в установленном настоящим Положением порядке.</w:t>
      </w:r>
    </w:p>
    <w:p w:rsidR="004B0572" w:rsidRDefault="004B0572">
      <w:pPr>
        <w:pStyle w:val="ConsPlusNormal"/>
        <w:jc w:val="both"/>
      </w:pPr>
    </w:p>
    <w:p w:rsidR="004B0572" w:rsidRDefault="004B0572">
      <w:pPr>
        <w:pStyle w:val="ConsPlusNormal"/>
        <w:jc w:val="center"/>
        <w:outlineLvl w:val="2"/>
      </w:pPr>
      <w:r>
        <w:t>VIII. Хранение актов ПФР</w:t>
      </w:r>
    </w:p>
    <w:p w:rsidR="004B0572" w:rsidRDefault="004B0572">
      <w:pPr>
        <w:pStyle w:val="ConsPlusNormal"/>
        <w:jc w:val="both"/>
      </w:pPr>
    </w:p>
    <w:p w:rsidR="004B0572" w:rsidRDefault="004B0572">
      <w:pPr>
        <w:pStyle w:val="ConsPlusNormal"/>
        <w:ind w:firstLine="540"/>
        <w:jc w:val="both"/>
      </w:pPr>
      <w:r>
        <w:t>52. Акты ПФР, в том числе нормативные акты ПФР, подлежат учету и хранению в установленном порядке.</w:t>
      </w:r>
    </w:p>
    <w:p w:rsidR="004B0572" w:rsidRDefault="004B0572">
      <w:pPr>
        <w:pStyle w:val="ConsPlusNormal"/>
        <w:spacing w:before="220"/>
        <w:ind w:firstLine="540"/>
        <w:jc w:val="both"/>
      </w:pPr>
      <w:r>
        <w:t>Акты ПФР, содержащие сведения, составляющие государственную тайну, или сведения конфиденциального характера, подлежат хранению с учетом особенностей, установленных законодательством Российской Федерации о государственной тайне.</w:t>
      </w:r>
    </w:p>
    <w:p w:rsidR="004B0572" w:rsidRDefault="004B0572">
      <w:pPr>
        <w:pStyle w:val="ConsPlusNormal"/>
        <w:jc w:val="both"/>
      </w:pPr>
    </w:p>
    <w:p w:rsidR="004B0572" w:rsidRDefault="004B0572">
      <w:pPr>
        <w:pStyle w:val="ConsPlusNormal"/>
        <w:jc w:val="both"/>
      </w:pPr>
    </w:p>
    <w:p w:rsidR="004B0572" w:rsidRDefault="004B05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7B7" w:rsidRDefault="005127B7">
      <w:bookmarkStart w:id="7" w:name="_GoBack"/>
      <w:bookmarkEnd w:id="7"/>
    </w:p>
    <w:sectPr w:rsidR="005127B7" w:rsidSect="0063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72"/>
    <w:rsid w:val="004B0572"/>
    <w:rsid w:val="0051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0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0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0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0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BB045A1EA79F2B7C286CDCD7FC922B2F92AFE22F9FEB0D687709AD4580497AAC7342F638DABCA8C9F18F9CAF6729D9643880F66BB2021D205DpBl5O" TargetMode="External"/><Relationship Id="rId13" Type="http://schemas.openxmlformats.org/officeDocument/2006/relationships/hyperlink" Target="consultantplus://offline/ref=6ABB045A1EA79F2B7C286CDCD7FC922B2F92AFE22A9FE50C687709AD4580497AAC7342F638DABCA8C9F18A9CAF6729D9643880F66BB2021D205DpBl5O" TargetMode="External"/><Relationship Id="rId18" Type="http://schemas.openxmlformats.org/officeDocument/2006/relationships/hyperlink" Target="consultantplus://offline/ref=6ABB045A1EA79F2B7C286CDCD7FC922B2F92AFE22A9FE50C687709AD4580497AAC7342F638DABCA8C9F18B9CAF6729D9643880F66BB2021D205DpBl5O" TargetMode="External"/><Relationship Id="rId26" Type="http://schemas.openxmlformats.org/officeDocument/2006/relationships/hyperlink" Target="consultantplus://offline/ref=6ABB045A1EA79F2B7C2873CBC2F7C42326CEA3E82998E65B3F7558F84B85412AE4630CB335DBBCA8CBFADAC6BF63608C6E2686E874B01C1Dp2l1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ABB045A1EA79F2B7C286CDCD7FC922B2F92AFE22898ED0D687709AD4580497AAC7342F638DABCA8C9F18A9CAF6729D9643880F66BB2021D205DpBl5O" TargetMode="External"/><Relationship Id="rId7" Type="http://schemas.openxmlformats.org/officeDocument/2006/relationships/hyperlink" Target="consultantplus://offline/ref=6ABB045A1EA79F2B7C286CDCD7FC922B2F92AFE22898ED0D687709AD4580497AAC7350F660D6BCAFD7F08E89F9366Fp8lDO" TargetMode="External"/><Relationship Id="rId12" Type="http://schemas.openxmlformats.org/officeDocument/2006/relationships/hyperlink" Target="consultantplus://offline/ref=6ABB045A1EA79F2B7C286CDCD7FC922B2F92AFE02F9FE40C687709AD4580497AAC7342F638DABCA8C9F18F9CAF6729D9643880F66BB2021D205DpBl5O" TargetMode="External"/><Relationship Id="rId17" Type="http://schemas.openxmlformats.org/officeDocument/2006/relationships/hyperlink" Target="consultantplus://offline/ref=6ABB045A1EA79F2B7C286CDCD7FC922B2F92AFE22A9FE50C687709AD4580497AAC7342F638DABCA8C9F1889CAF6729D9643880F66BB2021D205DpBl5O" TargetMode="External"/><Relationship Id="rId25" Type="http://schemas.openxmlformats.org/officeDocument/2006/relationships/hyperlink" Target="consultantplus://offline/ref=6ABB045A1EA79F2B7C286CDCD7FC922B2F92AFE22A9FE50C687709AD4580497AAC7342F638DABCA8C9F0899CAF6729D9643880F66BB2021D205DpBl5O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BB045A1EA79F2B7C286CDCD7FC922B2F92AFE22A9FE50C687709AD4580497AAC7342F638DABCA8C9F18B9CAF6729D9643880F66BB2021D205DpBl5O" TargetMode="External"/><Relationship Id="rId20" Type="http://schemas.openxmlformats.org/officeDocument/2006/relationships/hyperlink" Target="consultantplus://offline/ref=6ABB045A1EA79F2B7C286CDCD7FC922B2F92AFE22A9FE50C687709AD4580497AAC7342F638DABCA8C9F1869CAF6729D9643880F66BB2021D205DpBl5O" TargetMode="External"/><Relationship Id="rId29" Type="http://schemas.openxmlformats.org/officeDocument/2006/relationships/hyperlink" Target="consultantplus://offline/ref=6ABB045A1EA79F2B7C286CDCD7FC922B2F92AFE22A9FE50C687709AD4580497AAC7342F638DABCA8C9F18B9CAF6729D9643880F66BB2021D205DpBl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BB045A1EA79F2B7C286CDCD7FC922B2F92AFE22A9FE50C687709AD4580497AAC7350F660D6BCAFD7F08E89F9366Fp8lDO" TargetMode="External"/><Relationship Id="rId11" Type="http://schemas.openxmlformats.org/officeDocument/2006/relationships/hyperlink" Target="consultantplus://offline/ref=6ABB045A1EA79F2B7C286CDCD7FC922B2F92AFE0299DEA0F687709AD4580497AAC7342F638DABCA8C9F18F9CAF6729D9643880F66BB2021D205DpBl5O" TargetMode="External"/><Relationship Id="rId24" Type="http://schemas.openxmlformats.org/officeDocument/2006/relationships/hyperlink" Target="consultantplus://offline/ref=6ABB045A1EA79F2B7C2873CBC2F7C42326CEA2E02A9AE65B3F7558F84B85412AE4630CB335DBBCA8CBFADAC6BF63608C6E2686E874B01C1Dp2l1O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ABB045A1EA79F2B7C2873CBC2F7C42326CEA3E82998E65B3F7558F84B85412AE4630CB335DBBCA8CBFADAC6BF63608C6E2686E874B01C1Dp2l1O" TargetMode="External"/><Relationship Id="rId23" Type="http://schemas.openxmlformats.org/officeDocument/2006/relationships/hyperlink" Target="consultantplus://offline/ref=6ABB045A1EA79F2B7C286CDCD7FC922B2F92AFE22A9FE50C687709AD4580497AAC7342F638DABCA8C9F08B9CAF6729D9643880F66BB2021D205DpBl5O" TargetMode="External"/><Relationship Id="rId28" Type="http://schemas.openxmlformats.org/officeDocument/2006/relationships/hyperlink" Target="consultantplus://offline/ref=6ABB045A1EA79F2B7C286CDCD7FC922B2F92AFE22F9FEB0D687709AD4580497AAC7342F638DABCA8C9F18F9CAF6729D9643880F66BB2021D205DpBl5O" TargetMode="External"/><Relationship Id="rId10" Type="http://schemas.openxmlformats.org/officeDocument/2006/relationships/hyperlink" Target="consultantplus://offline/ref=6ABB045A1EA79F2B7C286CDCD7FC922B2F92AFE42298EA06357D01F449824E75F36445BF34DBBCA8C9F085C3AA723881693F99E96AAC1E1F22p5lEO" TargetMode="External"/><Relationship Id="rId19" Type="http://schemas.openxmlformats.org/officeDocument/2006/relationships/hyperlink" Target="consultantplus://offline/ref=6ABB045A1EA79F2B7C286CDCD7FC922B2F92AFE22A9FE50C687709AD4580497AAC7342F638DABCA8C9F1869CAF6729D9643880F66BB2021D205DpBl5O" TargetMode="External"/><Relationship Id="rId31" Type="http://schemas.openxmlformats.org/officeDocument/2006/relationships/hyperlink" Target="consultantplus://offline/ref=6ABB045A1EA79F2B7C286CDCD7FC922B2F92AFE22A9FE50C687709AD4580497AAC7342F638DABCA8C9F38E9CAF6729D9643880F66BB2021D205DpBl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BB045A1EA79F2B7C286CDCD7FC922B2F92AFE32C9DEE06357D01F449824E75F36445BF34DBBCA8C9F085C3AA723881693F99E96AAC1E1F22p5lEO" TargetMode="External"/><Relationship Id="rId14" Type="http://schemas.openxmlformats.org/officeDocument/2006/relationships/hyperlink" Target="consultantplus://offline/ref=6ABB045A1EA79F2B7C286CDCD7FC922B2F92AFE22898ED0D687709AD4580497AAC7342F638DABCA8C9F18A9CAF6729D9643880F66BB2021D205DpBl5O" TargetMode="External"/><Relationship Id="rId22" Type="http://schemas.openxmlformats.org/officeDocument/2006/relationships/hyperlink" Target="consultantplus://offline/ref=6ABB045A1EA79F2B7C286CDCD7FC922B2F92AFE22A9FE50C687709AD4580497AAC7342F638DABCA8C9F08D9CAF6729D9643880F66BB2021D205DpBl5O" TargetMode="External"/><Relationship Id="rId27" Type="http://schemas.openxmlformats.org/officeDocument/2006/relationships/hyperlink" Target="consultantplus://offline/ref=6ABB045A1EA79F2B7C286CDCD7FC922B2F92AFE22F9FEB0D687709AD4580497AAC7342F638DABCA8C9F18A9CAF6729D9643880F66BB2021D205DpBl5O" TargetMode="External"/><Relationship Id="rId30" Type="http://schemas.openxmlformats.org/officeDocument/2006/relationships/hyperlink" Target="consultantplus://offline/ref=6ABB045A1EA79F2B7C286CDCD7FC922B2F92AFE22A9FE50C687709AD4580497AAC7342F638DABCA8C9F38E9CAF6729D9643880F66BB2021D205DpBl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4115</Words>
  <Characters>23459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2021-10-07T14:37:00Z</dcterms:created>
  <dcterms:modified xsi:type="dcterms:W3CDTF">2021-10-07T14:37:00Z</dcterms:modified>
</cp:coreProperties>
</file>