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6ED3">
      <w:pPr>
        <w:pStyle w:val="ConsPlusNormal"/>
        <w:jc w:val="both"/>
        <w:outlineLvl w:val="0"/>
      </w:pPr>
    </w:p>
    <w:p w:rsidR="00000000" w:rsidRDefault="00E16ED3">
      <w:pPr>
        <w:pStyle w:val="ConsPlusNormal"/>
        <w:outlineLvl w:val="0"/>
      </w:pPr>
      <w:r>
        <w:t>Зарегистрировано в Минюсте России 19 ноября 2024 г. N 80230</w:t>
      </w:r>
    </w:p>
    <w:p w:rsidR="00000000" w:rsidRDefault="00E16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00000" w:rsidRDefault="00E16ED3">
      <w:pPr>
        <w:pStyle w:val="ConsPlusTitle"/>
        <w:jc w:val="center"/>
      </w:pPr>
    </w:p>
    <w:p w:rsidR="00000000" w:rsidRDefault="00E16ED3">
      <w:pPr>
        <w:pStyle w:val="ConsPlusTitle"/>
        <w:jc w:val="center"/>
      </w:pPr>
      <w:r>
        <w:t>ПРИКАЗ</w:t>
      </w:r>
    </w:p>
    <w:p w:rsidR="00000000" w:rsidRDefault="00E16ED3">
      <w:pPr>
        <w:pStyle w:val="ConsPlusTitle"/>
        <w:jc w:val="center"/>
      </w:pPr>
      <w:r>
        <w:t>от 11 июля 2024 г. N 347н</w:t>
      </w:r>
    </w:p>
    <w:p w:rsidR="00000000" w:rsidRDefault="00E16ED3">
      <w:pPr>
        <w:pStyle w:val="ConsPlusTitle"/>
        <w:jc w:val="center"/>
      </w:pPr>
    </w:p>
    <w:p w:rsidR="00000000" w:rsidRDefault="00E16ED3">
      <w:pPr>
        <w:pStyle w:val="ConsPlusTitle"/>
        <w:jc w:val="center"/>
      </w:pPr>
      <w:r>
        <w:t>ОБ УТВЕРЖДЕНИИ ПРАВИЛ</w:t>
      </w:r>
    </w:p>
    <w:p w:rsidR="00000000" w:rsidRDefault="00E16ED3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000000" w:rsidRDefault="00E16ED3">
      <w:pPr>
        <w:pStyle w:val="ConsPlusTitle"/>
        <w:jc w:val="center"/>
      </w:pPr>
      <w:r>
        <w:t>ПРОИЗВОДСТВЕННОГО</w:t>
      </w:r>
      <w:r>
        <w:t xml:space="preserve"> ТРАВМАТИЗМА И ПРОФЕССИОНАЛЬНЫХ ЗАБОЛЕВАНИЙ</w:t>
      </w:r>
    </w:p>
    <w:p w:rsidR="00000000" w:rsidRDefault="00E16ED3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000000" w:rsidRDefault="00E16ED3">
      <w:pPr>
        <w:pStyle w:val="ConsPlusTitle"/>
        <w:jc w:val="center"/>
      </w:pPr>
      <w:r>
        <w:t>ЗАНЯТЫХ НА РАБОТАХ С ВРЕДНЫМИ И (ИЛИ) ОПАСНЫМИ</w:t>
      </w:r>
    </w:p>
    <w:p w:rsidR="00000000" w:rsidRDefault="00E16ED3">
      <w:pPr>
        <w:pStyle w:val="ConsPlusTitle"/>
        <w:jc w:val="center"/>
      </w:pPr>
      <w:r>
        <w:t>ПРОИЗВОДСТВЕННЫМИ ФАКТОРАМИ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В соответствии с абзацем</w:t>
      </w:r>
      <w:r>
        <w:t xml:space="preserve"> восьмым статьи 3, подпунктом 6 пункта 1 статьи 18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и подпунктом 5.2.35 пункта 5 Положения о Минист</w:t>
      </w:r>
      <w:r>
        <w:t>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0" w:tooltip="ПРАВИЛА" w:history="1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</w:t>
      </w:r>
      <w:r>
        <w:t xml:space="preserve">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2. При</w:t>
      </w:r>
      <w:r>
        <w:t>знать утратившими силу: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приказ Министерства труда и социальной защиты Российской Федерации от 14 июля 2021 г. N 467н "Об утверждении Правил финансового обеспечения предупредительных мер по сокращению производственного травматизма и профессиональных заболев</w:t>
      </w:r>
      <w:r>
        <w:t>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8 сентября 2021 г., регистрационный N 64932);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приказ Министер</w:t>
      </w:r>
      <w:r>
        <w:t>ства труда и социальной защиты Российской Федерации от 2 марта 2022 г. N 97н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</w:t>
      </w:r>
      <w:r>
        <w:t>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</w:t>
      </w:r>
      <w:r>
        <w:t>ийской Федерации 20 июня 2022 г., регистрационный N 68900);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приказ Министерства труда и социальной защиты Российской Федерации от 31 мая 2022 г. N 330н "О внесении изменений в Правила финансового обеспечения предупредительных мер по сокращению производстве</w:t>
      </w:r>
      <w:r>
        <w:t>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</w:t>
      </w:r>
      <w:r>
        <w:t>ации от 14 июля 2021 г. N 467н" (зарегистрирован Министерством юстиции Российской Федерации 18 июля 2022 г., регистрационный N 69286);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пункт 34 изменений, которые вносятся в некоторые нормативные правовые акты Министерства здравоохранения и социального раз</w:t>
      </w:r>
      <w:r>
        <w:t>вития Российской Федерации и Министерства труда и социальной защиты Российской Федерации в связи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</w:t>
      </w:r>
      <w:r>
        <w:t xml:space="preserve">рства труда и социальной защиты Российской </w:t>
      </w:r>
      <w:r>
        <w:lastRenderedPageBreak/>
        <w:t>Федерации от 15 декабря 2022 г. N 782н (зарегистрирован Министерством юстиции Российской Федерации 1 марта 2023 г., регистрационный N 72478);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приказ Министерства труда и социальной защиты Российской Федерации от 2</w:t>
      </w:r>
      <w:r>
        <w:t>7 февраля 2023 г. N 101н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</w:t>
      </w:r>
      <w:r>
        <w:t xml:space="preserve">дными и (или) опасными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29 июня 2023 г., регистрационный N </w:t>
      </w:r>
      <w:r>
        <w:t>74062);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приказ Министерства труда и социальной защиты Российской Федерации от 19 марта 2024 г. N 123н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</w:t>
      </w:r>
      <w:r>
        <w:t>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</w:t>
      </w:r>
      <w:r>
        <w:t>инистерством юстиции Российской Федерации 4 июня 2024 г., регистрационный N 78456).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3. Установить, что настоящий приказ вступает в силу с 1 января 2025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right"/>
      </w:pPr>
      <w:r>
        <w:t>Министр</w:t>
      </w:r>
    </w:p>
    <w:p w:rsidR="00000000" w:rsidRDefault="00E16ED3">
      <w:pPr>
        <w:pStyle w:val="ConsPlusNormal"/>
        <w:jc w:val="right"/>
      </w:pPr>
      <w:r>
        <w:t>А.О.КОТЯКОВ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right"/>
        <w:outlineLvl w:val="0"/>
      </w:pPr>
      <w:r>
        <w:t>Приложение</w:t>
      </w:r>
    </w:p>
    <w:p w:rsidR="00000000" w:rsidRDefault="00E16ED3">
      <w:pPr>
        <w:pStyle w:val="ConsPlusNormal"/>
        <w:jc w:val="right"/>
      </w:pPr>
      <w:r>
        <w:t>к приказу Министерства труда</w:t>
      </w:r>
    </w:p>
    <w:p w:rsidR="00000000" w:rsidRDefault="00E16ED3">
      <w:pPr>
        <w:pStyle w:val="ConsPlusNormal"/>
        <w:jc w:val="right"/>
      </w:pPr>
      <w:r>
        <w:t>и социальной защиты</w:t>
      </w:r>
    </w:p>
    <w:p w:rsidR="00000000" w:rsidRDefault="00E16ED3">
      <w:pPr>
        <w:pStyle w:val="ConsPlusNormal"/>
        <w:jc w:val="right"/>
      </w:pPr>
      <w:r>
        <w:t>Российской Феде</w:t>
      </w:r>
      <w:r>
        <w:t>рации</w:t>
      </w:r>
    </w:p>
    <w:p w:rsidR="00000000" w:rsidRDefault="00E16ED3">
      <w:pPr>
        <w:pStyle w:val="ConsPlusNormal"/>
        <w:jc w:val="right"/>
      </w:pPr>
      <w:r>
        <w:t>от 11 июля 2024 г. N 347н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Title"/>
        <w:jc w:val="center"/>
      </w:pPr>
      <w:bookmarkStart w:id="0" w:name="Par40"/>
      <w:bookmarkEnd w:id="0"/>
      <w:r>
        <w:t>ПРАВИЛА</w:t>
      </w:r>
    </w:p>
    <w:p w:rsidR="00000000" w:rsidRDefault="00E16ED3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000000" w:rsidRDefault="00E16ED3">
      <w:pPr>
        <w:pStyle w:val="ConsPlusTitle"/>
        <w:jc w:val="center"/>
      </w:pPr>
      <w:r>
        <w:t>ПРОИЗВОДСТВЕННОГО ТРАВМАТИЗМА И ПРОФЕССИОНАЛЬНЫХ ЗАБОЛЕВАНИЙ</w:t>
      </w:r>
    </w:p>
    <w:p w:rsidR="00000000" w:rsidRDefault="00E16ED3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000000" w:rsidRDefault="00E16ED3">
      <w:pPr>
        <w:pStyle w:val="ConsPlusTitle"/>
        <w:jc w:val="center"/>
      </w:pPr>
      <w:r>
        <w:t>ЗАНЯТЫХ НА РАБОТАХ С ВРЕДНЫМИ И (ИЛИ) ОПАСНЫМИ</w:t>
      </w:r>
    </w:p>
    <w:p w:rsidR="00000000" w:rsidRDefault="00E16ED3">
      <w:pPr>
        <w:pStyle w:val="ConsPlusTitle"/>
        <w:jc w:val="center"/>
      </w:pPr>
      <w:r>
        <w:t>ПРОИЗВОДСТВЕННЫМИ ФАКТОРАМИ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1" w:name="Par47"/>
      <w:bookmarkEnd w:id="1"/>
      <w:r>
        <w:t>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</w:t>
      </w:r>
      <w:r>
        <w:t>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</w:t>
      </w:r>
      <w:r>
        <w:t>енсионного и социального страхования Российской Федерации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</w:t>
      </w:r>
      <w:r>
        <w:t>ваний (далее - страховые взносы), начисленных страхователем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</w:t>
      </w:r>
      <w:r>
        <w:t>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Страхователь направляет на ф</w:t>
      </w:r>
      <w:r>
        <w:t xml:space="preserve">инансовое обеспечение предупредительных мер до 20 </w:t>
      </w:r>
      <w:r>
        <w:lastRenderedPageBreak/>
        <w:t xml:space="preserve">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</w:t>
      </w:r>
      <w:r>
        <w:t>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</w:t>
      </w:r>
      <w:r>
        <w:t xml:space="preserve"> месту лечения и обратно.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</w:t>
      </w:r>
      <w:r>
        <w:t>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</w:t>
      </w:r>
      <w:r>
        <w:t>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</w:t>
      </w:r>
      <w:r>
        <w:t>начение страховой пенсии по старости в соответствии с пенсионным законодательством Российской Федерации.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если страхователь с численностью работающих до 100 человек не осуществлял два последовательных календарных года, предшествующих текущему финан</w:t>
      </w:r>
      <w:r>
        <w:t>совому году, финансовое обеспечение предупредительных мер, объем 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предшествующих текущему ф</w:t>
      </w:r>
      <w:r>
        <w:t>инансовому году, и не может превышать сумму страховых взносов, начисленных им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</w:t>
      </w:r>
      <w:r>
        <w:t>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2" w:name="Par51"/>
      <w:bookmarkEnd w:id="2"/>
      <w:r>
        <w:t>2. Финансовому обеспечению за счет сумм страховых взносов подлежат расходы страхователя на следующие предупредительные меры: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3" w:name="Par52"/>
      <w:bookmarkEnd w:id="3"/>
      <w:r>
        <w:t>а) проведение специальной оценки условий труда;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4" w:name="Par53"/>
      <w:bookmarkEnd w:id="4"/>
      <w:r>
        <w:t>б) реализация мероприятий по приведению уровней воздействия вре</w:t>
      </w:r>
      <w:r>
        <w:t>дных и (или) опасных производственных факторов на рабочих местах в соответствие с государственными нормативными требованиями охраны труда &lt;1&gt;;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&lt;1&gt; Статья 212 Трудового кодекса Российской Федерации.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5" w:name="Par57"/>
      <w:bookmarkEnd w:id="5"/>
      <w:r>
        <w:t>в) обучение по</w:t>
      </w:r>
      <w:r>
        <w:t xml:space="preserve">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</w:t>
      </w:r>
      <w:r>
        <w:t>ков &lt;2&gt;: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&lt;2&gt; Пункты 53 и 55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</w:t>
      </w:r>
      <w:r>
        <w:t>6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руководитель организации, заместители руководителя организации, руководители филиалов и их заместители, на которых приказом страхователя возложены обязанности по охране труда;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руководители структурных подразделений организации и их заместители, руков</w:t>
      </w:r>
      <w:r>
        <w:t>одители структурных подразделений филиала и их заместители;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работники организации, отнесенные к категории специалисты;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специалисты по охране труда;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работники рабочих профессий;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члены комиссий по проверке знания требований охраны труда, работники, проводящи</w:t>
      </w:r>
      <w:r>
        <w:t xml:space="preserve">е инструктаж по охране труда и обучение требованиям охраны труда, работник, назначенный на </w:t>
      </w:r>
      <w:proofErr w:type="spellStart"/>
      <w:r>
        <w:t>микропредприятии</w:t>
      </w:r>
      <w:proofErr w:type="spellEnd"/>
      <w:r>
        <w:t xml:space="preserve"> работодателем для проведения проверки знания требований охраны труда;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отдельные категории работников организаций, непосредственно выполня</w:t>
      </w:r>
      <w:r>
        <w:t xml:space="preserve">ющих работы повышенной опасности, и работников, ответственных за организацию, выполнение и контроль работ повышенной опасности, подлежащих обязательному обучению по охране труда или обучению по вопросам безопасного ведения работ, в том числе горных работ, </w:t>
      </w:r>
      <w:r>
        <w:t>и действиям в случае аварии или инцидента на опасном производственном объекте;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6" w:name="Par69"/>
      <w:bookmarkEnd w:id="6"/>
      <w:r>
        <w:t xml:space="preserve"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</w:t>
      </w:r>
      <w:r>
        <w:t>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</w:t>
      </w:r>
      <w:r>
        <w:t>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</w:t>
      </w:r>
      <w:r>
        <w:t>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&lt;3&gt; Статья 221 Трудового кодекса Российской Федерации; приказ Министерства труда и социальной защиты Российской Федерации от 29 октября 2021 г. N 767н "Об утверждении Единых типовых норм выдачи средств индивидуальной защиты и смывающих средств" </w:t>
      </w:r>
      <w:r>
        <w:t>(зарегистрирован Министерством юстиции Российской Федерации 29 декабря 2021 г., регистрационный N 66671), действует до 1 сентября 2029 г.; приказ Министерства труда и социальной защиты Российской Федерации от 29 октября 2021 г. N 766н "Об утверждении Прави</w:t>
      </w:r>
      <w:r>
        <w:t>л обеспечения работников средствами индивидуальной защиты и смывающими средствами" (зарегистрирован Министерством юстиции Российской Федерации 29 декабря 2021 г., регистрационный N 66670), действует до 1 сентября 2029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7" w:name="Par73"/>
      <w:bookmarkEnd w:id="7"/>
      <w:r>
        <w:t>д) санаторно-курортное л</w:t>
      </w:r>
      <w:r>
        <w:t>ечение работников, занятых на работах с вредными и (или) опасными производственными факторами (исключая размещение в номерах высшей категории);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8" w:name="Par74"/>
      <w:bookmarkEnd w:id="8"/>
      <w:r>
        <w:t>е) проведение обязательных периодических медицинских осмотров (обследований) работников страхователя &lt;</w:t>
      </w:r>
      <w:r>
        <w:t>4&gt;;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&lt;4&gt; Части первая, вторая и пятая статьи 220 Трудового кодекса Российской Федерации; подпункт 3.1 статьи 52 Воздушного кодекса Российской Федерации; статья 55 Кодекса торгового мореплавания Российской Федерации; пункт 3.</w:t>
      </w:r>
      <w:r>
        <w:t>1 статьи 28, абзац четвертый пункта 2 статьи 41 Кодекса внутреннего водного транспорта Российской Федерации; части четвертая и пятая статьи 27 Федерального закона от 21 ноября 1995 г. N 170-ФЗ "Об использовании атомной энергии"; пункты 3 - 5 статьи 19 Феде</w:t>
      </w:r>
      <w:r>
        <w:t xml:space="preserve">рального закона от 20 июня 1996 г. N 81-ФЗ "О государственном </w:t>
      </w:r>
      <w:r>
        <w:lastRenderedPageBreak/>
        <w:t>регулировании в области добычи и использования угля, об особенностях социальной защиты работников организаций угольной промышленности"; абзацы первый и пятый пункта 3 статьи 25 Федерального зако</w:t>
      </w:r>
      <w:r>
        <w:t>на от 10 января 2003 г. N 17-ФЗ "О железнодорожном транспорте в Российской Федерации"; пункт 3 статьи 28 Федерального закона от 26 марта 2003 г. N 35-ФЗ "Об электроэнергетике"; часть вторая статьи 24, пункт 3 части второй статьи 46 Федерального закона от 2</w:t>
      </w:r>
      <w:r>
        <w:t>1 ноября 2011 г. N 323-ФЗ "Об основах охраны здоровья граждан в Российской Федерации".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9" w:name="Par78"/>
      <w:bookmarkEnd w:id="9"/>
      <w:r>
        <w:t>ж) обеспечение лечебно-профилактическим питанием (далее - ЛПП) работников, для которых указанное питание предусмотрено перечнем отдельных видов работ, при вып</w:t>
      </w:r>
      <w:r>
        <w:t>олнении которых работникам предоставляется бесплатно лечебно-профилактическое питание по установленным нормам, утвержденным приказом Министерства труда и социальной защиты Российской Федерации от 16 мая 2022 г. N 298н (зарегистрирован Министерством юстиции</w:t>
      </w:r>
      <w:r>
        <w:t xml:space="preserve"> Российской Федерации 30 мая 2022 г., регистрационный N 68627), с изменениями, внесенными приказом Министерства труда и социальной защиты Российской Федерации от 19 марта 2024 г. N 122н (зарегистрирован Министерством юстиции Российской Федерации 18 апреля </w:t>
      </w:r>
      <w:r>
        <w:t>2024 г., регистрационный N 77927), действует до 1 сентября 2028 г. (далее - Перечень отдельных видов работ);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0" w:name="Par79"/>
      <w:bookmarkEnd w:id="10"/>
      <w:r>
        <w:t xml:space="preserve">з) приобретение страхователями, работники которых проходят обязательные </w:t>
      </w:r>
      <w:proofErr w:type="spellStart"/>
      <w:r>
        <w:t>предсменные</w:t>
      </w:r>
      <w:proofErr w:type="spellEnd"/>
      <w:r>
        <w:t xml:space="preserve"> (</w:t>
      </w:r>
      <w:proofErr w:type="spellStart"/>
      <w:r>
        <w:t>послесменные</w:t>
      </w:r>
      <w:proofErr w:type="spellEnd"/>
      <w:r>
        <w:t xml:space="preserve">) и (или) </w:t>
      </w:r>
      <w:proofErr w:type="spellStart"/>
      <w:r>
        <w:t>предрейсовые</w:t>
      </w:r>
      <w:proofErr w:type="spellEnd"/>
      <w:r>
        <w:t xml:space="preserve"> (</w:t>
      </w:r>
      <w:proofErr w:type="spellStart"/>
      <w:r>
        <w:t>послерейсовые</w:t>
      </w:r>
      <w:proofErr w:type="spellEnd"/>
      <w:r>
        <w:t>) м</w:t>
      </w:r>
      <w:r>
        <w:t xml:space="preserve">едицинские осмотры, медицинских изделий для количественного определения алкоголя в выдыхаемом воздухе, а также для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моче, прошедших процедуру государственной регистрации медицинских изделий и внесенных в государст</w:t>
      </w:r>
      <w:r>
        <w:t>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&lt;5&gt; Часть десятая статьи 38 Федерального закона от 21 ноября 2011 г. N 3</w:t>
      </w:r>
      <w:r>
        <w:t>23-ФЗ "Об основах охраны здоровья граждан в Российской Федерации"; постановление Правительства Российской Федерации от 27 декабря 2012 г. N 1416 "Об утверждении Правил государственной регистрации медицинских изделий"; Правила ведения государственного реест</w:t>
      </w:r>
      <w:r>
        <w:t xml:space="preserve">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</w:t>
      </w:r>
      <w:r>
        <w:t>г.; Решение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 8 мая 2017 г., является обязательным для Российской Федерации</w:t>
      </w:r>
      <w:r>
        <w:t xml:space="preserve"> в соответствии с Договором о Евразийском экономическом союзе,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11" w:name="Par83"/>
      <w:bookmarkEnd w:id="11"/>
      <w:r>
        <w:t>и) приобретение страхователями, осуществляющими пассажирские и грузовые перевозки, приборов контроля за режимом труда и отдыха водителей (</w:t>
      </w:r>
      <w:proofErr w:type="spellStart"/>
      <w:r>
        <w:t>тахографов</w:t>
      </w:r>
      <w:proofErr w:type="spellEnd"/>
      <w:r>
        <w:t>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2" w:name="Par84"/>
      <w:bookmarkEnd w:id="12"/>
      <w:r>
        <w:t xml:space="preserve">к) приобретение страхователями аптечек для оказания работниками первой помощи пострадавшим </w:t>
      </w:r>
      <w:r>
        <w:t>с применением медицинских изделий (далее - аптечки для оказания первой помощи);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3" w:name="Par85"/>
      <w:bookmarkEnd w:id="13"/>
      <w:r>
        <w:t>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</w:t>
      </w:r>
      <w:r>
        <w:t>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4" w:name="Par86"/>
      <w:bookmarkEnd w:id="14"/>
      <w:r>
        <w:t>м) приобретение отдельных приборов, устройств, оборудования, в том числе компьютерных тренажеров, про</w:t>
      </w:r>
      <w:r>
        <w:t xml:space="preserve">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</w:t>
      </w:r>
      <w:r>
        <w:lastRenderedPageBreak/>
        <w:t>безопасного ведения работ, в том числе горных работ, и действиям в случае аварии или инцидента</w:t>
      </w:r>
      <w:r>
        <w:t xml:space="preserve"> на опасном производственном объекте и (или) дистанционную видео- и </w:t>
      </w:r>
      <w:proofErr w:type="spellStart"/>
      <w:r>
        <w:t>аудиофиксацию</w:t>
      </w:r>
      <w:proofErr w:type="spellEnd"/>
      <w: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5" w:name="Par87"/>
      <w:bookmarkEnd w:id="15"/>
      <w:r>
        <w:t>н) санаторно-курортное лече</w:t>
      </w:r>
      <w:r>
        <w:t>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6" w:name="Par88"/>
      <w:bookmarkEnd w:id="16"/>
      <w:r>
        <w:t>о) п</w:t>
      </w:r>
      <w:r>
        <w:t>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</w:t>
      </w:r>
      <w:r>
        <w:t>едными и (или) опасными производственными факторами;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7" w:name="Par89"/>
      <w:bookmarkEnd w:id="17"/>
      <w:r>
        <w:t>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</w:t>
      </w:r>
      <w:r>
        <w:t xml:space="preserve">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 xml:space="preserve">), обеспечивающих безопасное ведение горных работ, в рамках модернизации основных производств, в соответствии с перечнем рекомендуемых приборов, </w:t>
      </w:r>
      <w:r>
        <w:t xml:space="preserve">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</w:t>
      </w:r>
      <w:r>
        <w:t xml:space="preserve">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8" w:name="Par90"/>
      <w:bookmarkEnd w:id="18"/>
      <w:r>
        <w:t>р) обеспечение бесплатной выдачи молока или других равноценных пищевых продуктов работникам, занятым на рабочих местах с вредными</w:t>
      </w:r>
      <w:r>
        <w:t xml:space="preserve">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труда, установленными по резу</w:t>
      </w:r>
      <w:r>
        <w:t>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продукты, утвержденным приказом Министерства труда и социальной защиты</w:t>
      </w:r>
      <w:r>
        <w:t xml:space="preserve"> Российской Федерации от 12 мая 2022 г. N 291н (зарегистрирован Министерством юстиции Российской Федерации 30 мая 2022 г., регистрационный N 68624), действует до 1 сентября 2028 г. (далее - Перечень вредных производственных факторов);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19" w:name="Par91"/>
      <w:bookmarkEnd w:id="19"/>
      <w:r>
        <w:t>с) проведен</w:t>
      </w:r>
      <w:r>
        <w:t>ие оценки профессиональных рисков.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3. Страхователь самостоятельно определяет перечень осуществляемых в текущем календарном году предупредительных мер в соответствии с </w:t>
      </w:r>
      <w:hyperlink w:anchor="Par51" w:tooltip="2. Финансовому обеспечению за счет сумм страховых взносов подлежат расходы страхователя на следующие предупредительные меры:" w:history="1">
        <w:r>
          <w:rPr>
            <w:color w:val="0000FF"/>
          </w:rPr>
          <w:t>пунктом 2</w:t>
        </w:r>
      </w:hyperlink>
      <w:r>
        <w:t xml:space="preserve"> настоящих Правил с учетом перечня мероприятий по улучшению условий и охраны труда работников, разработанного по результатам проведения специальной оценки условий труда &lt;6&gt;, и (или) ко</w:t>
      </w:r>
      <w:r>
        <w:t>ллективного договора (соглашения по охране труда между работодателем и представительным органом работников) &lt;7&gt; и (или) перечня реализуемых страхователем мероприятий по улучшению условий и охраны труда, ликвидации или снижению уровней профессиональных риск</w:t>
      </w:r>
      <w:r>
        <w:t>ов либо недопущению повышения их уровней &lt;8&gt;.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&lt;6&gt; Раздел V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</w:t>
      </w:r>
      <w:r>
        <w:t>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&lt;7&gt; Глава 7 Трудового к</w:t>
      </w:r>
      <w:r>
        <w:t>одекса Российской Федерации.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&lt;8&gt; Часть 3 статьи 225 Трудового кодекса Российской Федерации; приказ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</w:t>
      </w:r>
      <w:r>
        <w:t>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Министерством юстиции Российской Федерации 3 декабря 2021 г., регистрационный N 66196).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20" w:name="Par98"/>
      <w:bookmarkEnd w:id="20"/>
      <w:r>
        <w:t>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"Об обязательном социальном страховании от несчастных случаев на производс</w:t>
      </w:r>
      <w:r>
        <w:t xml:space="preserve">тве и профессиональных заболеваний" (далее - страхователь),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</w:t>
      </w:r>
      <w:hyperlink w:anchor="Par291" w:tooltip="ПЛАН" w:history="1">
        <w:r>
          <w:rPr>
            <w:color w:val="0000FF"/>
          </w:rPr>
          <w:t>пла</w:t>
        </w:r>
        <w:r>
          <w:rPr>
            <w:color w:val="0000FF"/>
          </w:rPr>
          <w:t>ном</w:t>
        </w:r>
      </w:hyperlink>
      <w:r>
        <w:t xml:space="preserve"> финансового обеспечения предупредительных мер, рекомендуемый образец которого приведен в приложении к настоящим Правилам (далее соответственно - заявление, план финансового обеспечения).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Заявление представляется страхователем либо лицом, представляю</w:t>
      </w:r>
      <w:r>
        <w:t>щим его интересы, на бумажном носителе либо в форме электронного документа.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В случае включения в </w:t>
      </w:r>
      <w:hyperlink w:anchor="Par291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ar89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..." w:history="1">
        <w:r>
          <w:rPr>
            <w:color w:val="0000FF"/>
          </w:rPr>
          <w:t>подпунктом "п" пункта 2</w:t>
        </w:r>
      </w:hyperlink>
      <w:r>
        <w:t xml:space="preserve"> настоя</w:t>
      </w:r>
      <w:r>
        <w:t>щих Правил, страхователь дополнительно представляет документы (копии документов), обосновывающие необходимость финансового обеспечения предупредительных мер: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</w:t>
      </w:r>
      <w:r>
        <w:t xml:space="preserve">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</w:t>
      </w:r>
      <w:r>
        <w:t>спечивающих безопасное ведение горных работ, в рамках модернизации основных производств;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</w:t>
      </w:r>
      <w:r>
        <w:t>ания.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документов, прилагаемых к заявлению, должны быть заверены печатью страхователя (при наличии печати).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5. Решение о финансовом обеспечении предупредительных мер или об отказе в финансовом обеспечении предупредительных мер принимается отделением С</w:t>
      </w:r>
      <w:r>
        <w:t>ФР: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а) в течение 10 рабочих дней со дня получения заявления и </w:t>
      </w:r>
      <w:hyperlink w:anchor="Par291" w:tooltip="ПЛАН" w:history="1">
        <w:r>
          <w:rPr>
            <w:color w:val="0000FF"/>
          </w:rPr>
          <w:t>плана</w:t>
        </w:r>
      </w:hyperlink>
      <w:r>
        <w:t xml:space="preserve"> финансового обеспечения;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б) в отношении страхователей, включивших в </w:t>
      </w:r>
      <w:hyperlink w:anchor="Par291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предупредительные меры, п</w:t>
      </w:r>
      <w:r>
        <w:t xml:space="preserve">редусмотренные </w:t>
      </w:r>
      <w:hyperlink w:anchor="Par89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..." w:history="1">
        <w:r>
          <w:rPr>
            <w:color w:val="0000FF"/>
          </w:rPr>
          <w:t>подпунктом "п" пункта 2</w:t>
        </w:r>
      </w:hyperlink>
      <w:r>
        <w:t xml:space="preserve"> настоящих Правил, - после дня получения заявления и полного комплекта документов, указанных в </w:t>
      </w:r>
      <w:hyperlink w:anchor="Par98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далее - страхователь),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..." w:history="1">
        <w:r>
          <w:rPr>
            <w:color w:val="0000FF"/>
          </w:rPr>
          <w:t>пункте 4</w:t>
        </w:r>
      </w:hyperlink>
      <w:r>
        <w:t xml:space="preserve"> настоящих Правил, и согласования проекта решения с СФР в</w:t>
      </w:r>
      <w:r>
        <w:t xml:space="preserve"> части указанного мероприятия.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В этом случае отделение СФР в течение 3 рабочих дней со дня получения заявления и полного комплекта документов, указанных в </w:t>
      </w:r>
      <w:hyperlink w:anchor="Par98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далее - страхователь),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..." w:history="1">
        <w:r>
          <w:rPr>
            <w:color w:val="0000FF"/>
          </w:rPr>
          <w:t>пункте 4</w:t>
        </w:r>
      </w:hyperlink>
      <w:r>
        <w:t xml:space="preserve"> настоящих Правил, направляет их и проект решения на согласован</w:t>
      </w:r>
      <w:r>
        <w:t xml:space="preserve">ие в СФР. СФР согласовывает (или отказывает в согласовании, с указанием причин) представленный проект решения отделения СФР в части предупредительных мер, предусмотренных </w:t>
      </w:r>
      <w:hyperlink w:anchor="Par89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..." w:history="1">
        <w:r>
          <w:rPr>
            <w:color w:val="0000FF"/>
          </w:rPr>
          <w:t>подпунктом "п" пункта 2</w:t>
        </w:r>
      </w:hyperlink>
      <w:r>
        <w:t xml:space="preserve"> настоящих Правил, в течение 15 ра</w:t>
      </w:r>
      <w:r>
        <w:t xml:space="preserve">бочих дней со дня его поступления с учетом экспертных мнений членов межведомственной комиссии по согласованию проектов решений отделений СФР о финансовом обеспечении предупредительных </w:t>
      </w:r>
      <w:r>
        <w:lastRenderedPageBreak/>
        <w:t>мер в части приобретения приборов, устройств, оборудования (приборы, уст</w:t>
      </w:r>
      <w:r>
        <w:t xml:space="preserve">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</w:t>
      </w:r>
      <w:r>
        <w:t>их безопасное ведение горных работ, в рамках модернизации основных производств &lt;9&gt;.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&lt;9&gt; Подпункт 6.4 пункта 6 Положения о Министерстве труда и социальной защиты Российской Федерации, утвержденного постановлением Правительст</w:t>
      </w:r>
      <w:r>
        <w:t>ва Российской Федерации от 19 июня 2012 г. N 610.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21" w:name="Par111"/>
      <w:bookmarkEnd w:id="21"/>
      <w:r>
        <w:t>6. Отделение СФР принимает решение об отказе в финансовом обеспечении предупредительных мер в следующих случаях: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а) если на день подачи заявления у страхователя имеются непогашенные недоимка, з</w:t>
      </w:r>
      <w:r>
        <w:t>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б) если пре</w:t>
      </w:r>
      <w:r>
        <w:t>дусмотренные бюджетом СФР средства на финансовое обеспечение предупредительных мер на текущий финансовый год полностью распределены.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Отказ в финансовом обеспечении предупредительных мер по другим основаниям не допускается.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Страхователь вправе повторно, но </w:t>
      </w:r>
      <w:r>
        <w:t xml:space="preserve">не позднее срока, установленного </w:t>
      </w:r>
      <w:hyperlink w:anchor="Par98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далее - страхователь),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..." w:history="1">
        <w:r>
          <w:rPr>
            <w:color w:val="0000FF"/>
          </w:rPr>
          <w:t>пунктом 4</w:t>
        </w:r>
      </w:hyperlink>
      <w:r>
        <w:t xml:space="preserve"> настоящих Правил, обратиться с заявлением в отделение СФР по месту своей регистрации.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7. Страхователь вправе дополнительно, если им первоначально было подано заявление на сумму меньше</w:t>
      </w:r>
      <w:r>
        <w:t xml:space="preserve"> расчетного объема средств, направляемых на финансовое обеспечение предупредительных мер, предусмотренного </w:t>
      </w:r>
      <w:hyperlink w:anchor="Par47" w:tooltip="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..." w:history="1">
        <w:r>
          <w:rPr>
            <w:color w:val="0000FF"/>
          </w:rPr>
          <w:t>пунктом 1</w:t>
        </w:r>
      </w:hyperlink>
      <w:r>
        <w:t xml:space="preserve"> настоящих Правил (далее - расчетный объем средств), и после получения решения отделения СФР о финансовом обеспе</w:t>
      </w:r>
      <w:r>
        <w:t xml:space="preserve">чении предупредительных мер обратиться в отделение СФР по месту своей регистрации до 1 сентября текущего календарного года с заявлением и </w:t>
      </w:r>
      <w:hyperlink w:anchor="Par291" w:tooltip="ПЛАН" w:history="1">
        <w:r>
          <w:rPr>
            <w:color w:val="0000FF"/>
          </w:rPr>
          <w:t>планом</w:t>
        </w:r>
      </w:hyperlink>
      <w:r>
        <w:t xml:space="preserve"> финансового обеспечения на сумму, не превышающую разницу между расчетным объем</w:t>
      </w:r>
      <w:r>
        <w:t>ом средств и суммой финансового обеспечения предупредительных мер, указанной в решении отделения СФР по первоначальному заявлению.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При этом решение отделения СФР принимается в соответствии с </w:t>
      </w:r>
      <w:hyperlink w:anchor="Par111" w:tooltip="6. Отделение СФР принимает решение об отказе в финансовом обеспечении предупредительных мер в следующих случаях:" w:history="1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Страхователь вправе самостоятельно принимать решение о внесении изменений в </w:t>
      </w:r>
      <w:hyperlink w:anchor="Par291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 в пределах раз</w:t>
      </w:r>
      <w:r>
        <w:t xml:space="preserve">решенной суммы финансового обеспечения, при этом повторное направление заявления и </w:t>
      </w:r>
      <w:hyperlink w:anchor="Par291" w:tooltip="ПЛАН" w:history="1">
        <w:r>
          <w:rPr>
            <w:color w:val="0000FF"/>
          </w:rPr>
          <w:t>плана</w:t>
        </w:r>
      </w:hyperlink>
      <w:r>
        <w:t xml:space="preserve"> финансового обеспечения предупредительных мер в отделение СФР не требуется.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В случае включения в </w:t>
      </w:r>
      <w:hyperlink w:anchor="Par291" w:tooltip="ПЛАН" w:history="1">
        <w:r>
          <w:rPr>
            <w:color w:val="0000FF"/>
          </w:rPr>
          <w:t>план</w:t>
        </w:r>
      </w:hyperlink>
      <w:r>
        <w:t xml:space="preserve"> финансового обеспечения, при внесении в него изменений, предупредительных мер, предусмотренных </w:t>
      </w:r>
      <w:hyperlink w:anchor="Par89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..." w:history="1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обязан предоставить вместе с заявлением документы (копии документов), предусм</w:t>
      </w:r>
      <w:r>
        <w:t xml:space="preserve">отренные </w:t>
      </w:r>
      <w:hyperlink w:anchor="Par98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ессиональных заболеваний&quot; (далее - страхователь), в срок до 1 августа текущего календарного года обращается с заявлением о финансовом обеспечении предупредительных мер в отделение СФР по месту своей регистрации и планом финансового обеспечения преду...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8. Отделение СФР размещает на официальном сайте отделения СФР в информационно-телекоммуникационной сети "Интернет" и в личном кабинете страхователя на сайте СФР в информационно-телекоммуник</w:t>
      </w:r>
      <w:r>
        <w:t>ационной сети "Интернет" (при наличии технической возможности) информацию: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а) о поступившем заявлении, включая дату и время его поступления, наименовании страхователя - в течение одного рабочего дня со дня регистрации заявления;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б) о ходе рассмотрения заяв</w:t>
      </w:r>
      <w:r>
        <w:t>ления.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22" w:name="Par123"/>
      <w:bookmarkEnd w:id="22"/>
      <w:r>
        <w:t xml:space="preserve">9.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(далее - заявление о возмещении расходов) в </w:t>
      </w:r>
      <w:r>
        <w:t>отделение СФР по месту своей регистрации в срок до 15 ноября текущего календарного года.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</w:t>
      </w:r>
      <w:r>
        <w:t>м носителе либо в форме электронного документа.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23" w:name="Par125"/>
      <w:bookmarkEnd w:id="23"/>
      <w:r>
        <w:t>10. К заявлению о возмещении расходов прилагаются следующие документы (копии документов):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</w:t>
      </w:r>
      <w:r>
        <w:t>ду;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б) копия (выписка из) локального нормативного акта о реализуемых страхователем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</w:t>
      </w:r>
      <w:r>
        <w:t xml:space="preserve"> работников);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24" w:name="Par129"/>
      <w:bookmarkEnd w:id="24"/>
      <w:r>
        <w:t xml:space="preserve">11. Для обоснования произведенных расходов на оплату предупредительных мер страхователь дополнительно </w:t>
      </w:r>
      <w:r>
        <w:t>представляет документы (копии документов):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а) в случае использования страхователем средств на финансовое обеспечение предупредительных мер, предусмотренных </w:t>
      </w:r>
      <w:hyperlink w:anchor="Par52" w:tooltip="а) проведение специальной оценки условий труда;" w:history="1">
        <w:r>
          <w:rPr>
            <w:color w:val="0000FF"/>
          </w:rPr>
          <w:t>подпунктом "а" пункта 2</w:t>
        </w:r>
      </w:hyperlink>
      <w:r>
        <w:t xml:space="preserve"> н</w:t>
      </w:r>
      <w:r>
        <w:t>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труда, количества рабочих мест, в отношении которых проведена специальная оце</w:t>
      </w:r>
      <w:r>
        <w:t>нка условий труда, и стоимости проведения специальной оценки условий труда на указанном количестве рабочих мест;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б) в случае использования страхователем средств на финансовое обеспечение предупредительных мер, предусмотренных </w:t>
      </w:r>
      <w:hyperlink w:anchor="Par53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об</w:t>
      </w:r>
      <w:r>
        <w:t xml:space="preserve">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об иден</w:t>
      </w:r>
      <w:r>
        <w:t>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перечень оборудов</w:t>
      </w:r>
      <w:r>
        <w:t>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с государственными но</w:t>
      </w:r>
      <w:r>
        <w:t>рмативными требованиями охраны труда &lt;10&gt;;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&lt;10&gt; Статья 212 Трудового кодекса Российской Федерации.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 xml:space="preserve">копию договора на приобретение соответствующего оборудования и (или) на проведение </w:t>
      </w:r>
      <w:r>
        <w:lastRenderedPageBreak/>
        <w:t>соответствующих работ с указанием количе</w:t>
      </w:r>
      <w:r>
        <w:t>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с государственными нормативными требованиями охраны труда, и стоимости;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в) в случае использо</w:t>
      </w:r>
      <w:r>
        <w:t xml:space="preserve">вания страхователем средств на финансовое обеспечение предупредительных мер, предусмотренных </w:t>
      </w:r>
      <w:hyperlink w:anchor="Par57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&lt;2&gt;: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локального нормативного акта страхователя о направлении работнико</w:t>
      </w:r>
      <w:r>
        <w:t>в на обучение по охране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д</w:t>
      </w:r>
      <w:r>
        <w:t xml:space="preserve">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установленном Правительством Российской Федерации порядке &lt;11&gt;, </w:t>
      </w:r>
      <w:r>
        <w:t>в случае направления работников на обучение по охране труда в обучающую организацию;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&lt;11&gt; Постановление Правительства Российской Федерации от 16 декабря 2021 г. N 2334 "Об утверждении Правил аккредитации организаций, индиви</w:t>
      </w:r>
      <w:r>
        <w:t>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труда", действует до 1 сентября 2028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опасности, в том числе горных работ, и действиям в случае аварии или инцидента на опасном производственном объекте с ук</w:t>
      </w:r>
      <w:r>
        <w:t>азанием категории 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 и документы, подтверждающие принадлежность</w:t>
      </w:r>
      <w:r>
        <w:t xml:space="preserve"> указанных в нем работников к той или иной категории, а именно: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включения в список руководителей организации, заместителей руководителя организации, руководителей филиалов и их заместителей - копии актов о возложении на них обязанности по охране т</w:t>
      </w:r>
      <w:r>
        <w:t>руда;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работников, назначенных на </w:t>
      </w:r>
      <w:proofErr w:type="spellStart"/>
      <w:r>
        <w:t>микропредприятии</w:t>
      </w:r>
      <w:proofErr w:type="spellEnd"/>
      <w:r>
        <w:t xml:space="preserve"> страховате</w:t>
      </w:r>
      <w:r>
        <w:t>лем для проведения проверки знания требований охраны труда, - копии актов о назначении на должность (приеме на работу) указанных категорий;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включения в список работников организации, отнесенных к категории специалисты, работников рабочих профессий</w:t>
      </w:r>
      <w:r>
        <w:t xml:space="preserve"> - копии локальных нормативных актов страхователя, определяющих отнесение работников к указанным категориям;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включения в список членов комиссий по проверке знания требований охраны труда, работников, членов комитетов (комиссий) по охране труда - к</w:t>
      </w:r>
      <w:r>
        <w:t>опии актов работодателей об утверждении состава комитета (комиссии);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союзов и иных уполномоченных работниками представительных органов организаций - выписки из про</w:t>
      </w:r>
      <w:r>
        <w:t>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в случае включения в список отдельных категорий работников организации, непосредственно выполняющ</w:t>
      </w:r>
      <w:r>
        <w:t>их работы повышенной опасности, и работников, ответственных за организацию, выполнение и контроль работ повышенной опасности, - копию локального нормативного акта страхователя, определяющего работников, непосредственно выполняющих работы повышенной опаснос</w:t>
      </w:r>
      <w:r>
        <w:t>ти, и работников, ответственных за организацию, выполнение и контроль работ повышенной опасности;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г) в случае использования страхователем средств на финансовое обеспечение предупредительных мер, предусмотренных </w:t>
      </w:r>
      <w:hyperlink w:anchor="Par69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ценки условий труда, результатов оценки профессиональных..." w:history="1">
        <w:r>
          <w:rPr>
            <w:color w:val="0000FF"/>
          </w:rPr>
          <w:t>подпунктом "г" пункт</w:t>
        </w:r>
        <w:r>
          <w:rPr>
            <w:color w:val="0000FF"/>
          </w:rPr>
          <w:t>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СИЗ и (ил</w:t>
      </w:r>
      <w:r>
        <w:t xml:space="preserve">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</w:t>
      </w:r>
      <w:r>
        <w:t>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</w:t>
      </w:r>
      <w:r>
        <w:t>, стоимости и номеров сертификатов (деклараций) соответствия СИЗ и (или) смывающих средств техническому регламенту Таможенного союза "О безопасности средств индивидуальной защиты" (ТР ТС 019/2011) &lt;12&gt; (далее - технический регламент Таможенного союза "О бе</w:t>
      </w:r>
      <w:r>
        <w:t>зопасности средств индивидуальной защиты" (ТР ТС 019/2011), действующих на день приобретения СИЗ и (или) смывающих средств;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&lt;12&gt; Решение Комиссии Таможенного союза от 9 декабря 2011 г. N 878 "О принятии технического регламе</w:t>
      </w:r>
      <w:r>
        <w:t>нта Таможенного союза "О безопасности средств индивидуальной защиты", вступило в силу 15 декабря 2011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</w:t>
      </w:r>
      <w:r>
        <w:t xml:space="preserve">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 xml:space="preserve">копию действующего на день приобретения СИЗ заключения о подтверждении производства промышленной продукции на </w:t>
      </w:r>
      <w:r>
        <w:t>территории Российской Федерации, или номер реестровой записи в реестре российской промышленной продукции, или выписку из евразийского реестра промышленных товаров государств - членов Евразийского экономического союза &lt;13&gt; - для СИЗ, изготовленных на террит</w:t>
      </w:r>
      <w:r>
        <w:t>ории Российской Федерации;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&lt;13&gt; Пункт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</w:t>
      </w:r>
      <w:r>
        <w:t>23 ноября 2020 г. N 105, вступило в силу 12 января 2021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ратификации Догов</w:t>
      </w:r>
      <w:r>
        <w:t>ора о Евразийском экономическом союзе" (вступил в силу для Российской Федерации 1 января 2015 г.).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копию действующей на день приобретения СИЗ декларации о происхождении товара или сертификата о происхождении товара, или выписку из реестра промышленных тов</w:t>
      </w:r>
      <w:r>
        <w:t>аров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д) в случае использования страхователем средств на финансовое обеспечение предупредительных мер,</w:t>
      </w:r>
      <w:r>
        <w:t xml:space="preserve"> предусмотренных </w:t>
      </w:r>
      <w:hyperlink w:anchor="Par73" w:tooltip="д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ar87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"н"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заключительный акт по итогам проведения обязательных периодических медицинских осмотров (обследований) работников (далее - заключительный акт);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список работников, направленных на санаторно-курортное лечение, с у</w:t>
      </w:r>
      <w:r>
        <w:t>казанием рекомендаций, содержащихся в заключительном акте;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копии договоров с организацией, осуществляющей санаторно-курортное лечение работников, и (или) счетов на приобретение путевок (в случае если организация, осуществляющая санаторно-курортное лечение </w:t>
      </w:r>
      <w:r>
        <w:t>работников, является структурным подразделением страхователя, - копию положения о данном структурном подр</w:t>
      </w:r>
      <w:bookmarkStart w:id="25" w:name="_GoBack"/>
      <w:bookmarkEnd w:id="25"/>
      <w:r>
        <w:t xml:space="preserve">азделении страхователя и копию локального нормативного акта страхователя об организации санаторно-курортного лечения работников). В случае привлечения </w:t>
      </w:r>
      <w:r>
        <w:t>сторонней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указанием размера агентского вознаграждения, иной пла</w:t>
      </w:r>
      <w:r>
        <w:t>ты за посреднические услуги и (или) наценки, устанавливаемой агентом;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калькуляции стоимости путевки.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Дополнительно, в случае использования страхователем средств на финансовое обеспечение предупредительных мер, предусмотренных </w:t>
      </w:r>
      <w:hyperlink w:anchor="Par87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подпунктом "н"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справки для получения путевки на санаторно-курортное лечение по форме, утвержденной в соответствии с законодательством Российской Федерации &lt;14&gt; (далее - справка по форме N 070/у), при отсутст</w:t>
      </w:r>
      <w:r>
        <w:t>вии заключительного акта;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&lt;14&gt; Приказ Министерства здравоохранения Российской Федерации от 15 декабря 2014 г. N 834н "Об утверждении унифицированных форм медицинской документации, </w:t>
      </w:r>
      <w:r>
        <w:t>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</w:t>
      </w:r>
      <w:r>
        <w:t>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</w:t>
      </w:r>
      <w:r>
        <w:t>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78223).</w:t>
      </w:r>
    </w:p>
    <w:p w:rsidR="00000000" w:rsidRDefault="00E16ED3">
      <w:pPr>
        <w:pStyle w:val="ConsPlusNormal"/>
        <w:ind w:firstLine="540"/>
        <w:jc w:val="both"/>
      </w:pPr>
    </w:p>
    <w:p w:rsidR="00000000" w:rsidRDefault="00E16ED3">
      <w:pPr>
        <w:pStyle w:val="ConsPlusNormal"/>
        <w:ind w:firstLine="540"/>
        <w:jc w:val="both"/>
      </w:pPr>
      <w:r>
        <w:t>список работников, направленных на санаторно-курортное ле</w:t>
      </w:r>
      <w:r>
        <w:t>чение, с указанием сведений о страховом номере индивидуального лицевого счета (СНИЛС) и рекомендаций, содержащихся в справке по форме N 070/у, при отсутствии заключительного акта;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е) в случае использования страхователем средств на финансовое обеспечение пр</w:t>
      </w:r>
      <w:r>
        <w:t xml:space="preserve">едупредительных мер, предусмотренных </w:t>
      </w:r>
      <w:hyperlink w:anchor="Par74" w:tooltip="е) проведение обязательных периодических медицинских осмотров (обследований) работников страхователя &lt;4&gt;;" w:history="1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утвержденного списка работников, проше</w:t>
      </w:r>
      <w:r>
        <w:t>дших обязательные периодические медицинские осмотры (обследования) в текущем календарном году &lt;15&gt;;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&lt;15&gt; Приказ Министерства здравоохранения Российской Федерации от 28 января 2021 г. N 29н "Об утверждении Порядка проведения</w:t>
      </w:r>
      <w:r>
        <w:t xml:space="preserve">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</w:t>
      </w:r>
      <w:r>
        <w:t xml:space="preserve">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</w:t>
      </w:r>
      <w:r>
        <w:lastRenderedPageBreak/>
        <w:t>регистрационный N 62277), с изменение</w:t>
      </w:r>
      <w:r>
        <w:t>м, внесенным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действует до 1 апреля 2027 г.; приказ Министерства т</w:t>
      </w:r>
      <w:r>
        <w:t>руда и социальной защиты Российской Федерации и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</w:t>
      </w:r>
      <w:r>
        <w:t>ельные предварительные медицинские осмотры при поступлении на работу и периодические медицинские осмотры" (зарегистрирован Министерством юстиции Российской Федерации 29 января 2021 г., регистрационный N 62278), действует до 1 апреля 2027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копию договора</w:t>
      </w:r>
      <w:r>
        <w:t xml:space="preserve">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 - копию положения о данном структурном подразделени</w:t>
      </w:r>
      <w:r>
        <w:t>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работников);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расчет стоимости услуг по проведению обязательных периодических медицинских осмотров (обс</w:t>
      </w:r>
      <w:r>
        <w:t>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(обследований) работников);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ж) в случае использования страхователем средств на финансовое обеспечение </w:t>
      </w:r>
      <w:r>
        <w:t xml:space="preserve">предупредительных мер, предусмотренных </w:t>
      </w:r>
      <w:hyperlink w:anchor="Par78" w:tooltip="ж) обеспечение лечебно-профилактическим питанием (далее - ЛПП) работников, для которых указанное питание п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казом Министерства труда и социальной защиты Российской Федерации от 16 мая 2022 г. N 298н (зарегистрирован Министерством юстиции Российской Федерации 30 мая 2022 г., регистрационный N 68627), с изменениями, внесенными прика..." w:history="1">
        <w:r>
          <w:rPr>
            <w:color w:val="0000FF"/>
          </w:rPr>
          <w:t>подпунктом "ж"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перечень работников, которым выдано ЛПП, с указанием их профессий (должностей) и норм выдачи со ссылкой на соответствующий пункт Перечня отдельных </w:t>
      </w:r>
      <w:r>
        <w:t>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договоров страхователя с организациями обществ</w:t>
      </w:r>
      <w:r>
        <w:t>енного питания, если выдача ЛПП производилась не в структурных подразделениях страхователя;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з) в случае использования страхователем средств на финансовое обеспечение предупредительных мер, предусмотренных </w:t>
      </w:r>
      <w:hyperlink w:anchor="Par79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..." w:history="1">
        <w:r>
          <w:rPr>
            <w:color w:val="0000FF"/>
          </w:rPr>
          <w:t>подпунктом "з"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копию локального нормативного акта о проведении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работников;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копию договора страхователя с организацией, оказывающей услуги по проведению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</w:t>
      </w:r>
      <w:r>
        <w:t>ослерейсовых</w:t>
      </w:r>
      <w:proofErr w:type="spellEnd"/>
      <w:r>
        <w:t xml:space="preserve">) и (или)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>) медицинских осмотров работников;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перечень приобретенных медицинских изделий для количественного определения алкоголя в выдыхаемом воздухе, а также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 с указанием</w:t>
      </w:r>
      <w:r>
        <w:t xml:space="preserve"> их количества и стоимости, номера регистрационного удостоверения;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и) в случае использования страхователем средств на финансовое обеспечение предупредительных мер, предусмотренных </w:t>
      </w:r>
      <w:hyperlink w:anchor="Par83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;" w:history="1">
        <w:r>
          <w:rPr>
            <w:color w:val="0000FF"/>
          </w:rPr>
          <w:t>подпунктом "и"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перечень транспортных средств (далее - ТС), оснащенных </w:t>
      </w:r>
      <w:proofErr w:type="spellStart"/>
      <w:r>
        <w:t>тахографами</w:t>
      </w:r>
      <w:proofErr w:type="spellEnd"/>
      <w:r>
        <w:t>, с указанием их государственного регистрацион</w:t>
      </w:r>
      <w:r>
        <w:t>ного номера, даты выпуска, сведений о прохождении ТС последнего технического осмотра;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к) в случае использования страхователем средств на финансовое об</w:t>
      </w:r>
      <w:r>
        <w:t xml:space="preserve">еспечение предупредительных мер, предусмотренных </w:t>
      </w:r>
      <w:hyperlink w:anchor="Par84" w:tooltip="к) приобретение страхователями аптечек для оказания работниками первой помощи пострадавшим с применением медицинских изделий (далее - аптечки для оказания первой помощи);" w:history="1">
        <w:r>
          <w:rPr>
            <w:color w:val="0000FF"/>
          </w:rPr>
          <w:t>подпунктом "</w:t>
        </w:r>
        <w:r>
          <w:rPr>
            <w:color w:val="0000FF"/>
          </w:rPr>
          <w:t>к" пункта 2</w:t>
        </w:r>
      </w:hyperlink>
      <w:r>
        <w:t xml:space="preserve"> настоящих Правил, - </w:t>
      </w:r>
      <w:r>
        <w:lastRenderedPageBreak/>
        <w:t>перечень приобретенных медицинских изделий &lt;16&gt;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</w:t>
      </w:r>
      <w:r>
        <w:t>омощи;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&lt;16&gt; Приказ Министерства здравоохранения Российской Федерации от 24 мая 2024 г. N 262н "Об утверждении требований к комплектации аптечки для оказания работниками первой помощи пострадавшим с применением медицинских и</w:t>
      </w:r>
      <w:r>
        <w:t>зделий" (зарегистрирован Министерством юстиции Российской Федерации 31 мая 2024 г., регистрационный N 78396), действует до 1 сентября 2030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 xml:space="preserve">л) в случае использования страхователем средств на финансовое обеспечение предупредительных мер, предусмотренных </w:t>
      </w:r>
      <w:hyperlink w:anchor="Par85" w:tooltip="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" w:history="1">
        <w:r>
          <w:rPr>
            <w:color w:val="0000FF"/>
          </w:rPr>
          <w:t>подпунктами "л"</w:t>
        </w:r>
      </w:hyperlink>
      <w:r>
        <w:t xml:space="preserve"> и </w:t>
      </w:r>
      <w:hyperlink w:anchor="Par86" w:tooltip="м) приобретение отдельных приборов, устройств, оборудования, в том числе компьютерных 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фиксацию инструктажей, обучения и иных форм подготовки работников по безопасном..." w:history="1">
        <w:r>
          <w:rPr>
            <w:color w:val="0000FF"/>
          </w:rPr>
          <w:t>"м"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копии документов, обосновывающих приобретение страхователем соответствующих приборов, устройств, </w:t>
      </w:r>
      <w:r>
        <w:t>оборудования, в том числе компьютерных тренажеров, программного обеспечения, видеофильмов и (или) комплексов (систем) приборов, устройств, оборудования;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</w:t>
      </w:r>
      <w:r>
        <w:t>редусмотрено приобретение страхователем соответствующих приборов, устройств, оборудования, в том числе компьютерных тренажеров, программного обеспечения, видеофильмов и (или) комплексов (систем) приборов, устройств, оборудования;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м) в случае использования </w:t>
      </w:r>
      <w:r>
        <w:t xml:space="preserve">страхователем средств на финансовое обеспечение предупредительных мер, предусмотренных </w:t>
      </w:r>
      <w:hyperlink w:anchor="Par88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;" w:history="1">
        <w:r>
          <w:rPr>
            <w:color w:val="0000FF"/>
          </w:rPr>
          <w:t>подпунктом "о"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заключительный акт;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списки работников, напр</w:t>
      </w:r>
      <w:r>
        <w:t>авленных на мониторинг состояния здоровья на рабочем месте, с указанием рекомендаций, содержащихся в заключительном акте;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договора с медицинской организацией, оказывающей услуги страхователю в проведении мониторинга состояния здоровья работников на р</w:t>
      </w:r>
      <w:r>
        <w:t>абочем месте;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перечень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</w:t>
      </w:r>
      <w:r>
        <w:t xml:space="preserve">аботах с вредными и (или) опасными производственными факторами, с указанием количества, стоимости, а также техническую документацию, подтверждающую использование указанного оборудования непосредственно для мониторинга состояния здоровья работников, номера </w:t>
      </w:r>
      <w:r>
        <w:t>регистрационного удостоверения;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копии сертификатов, подтверждающих возможность использования приобретаемых отдельных приборов, устройств, оборудования и (или) комплексов (систем) приборов, устройств, оборудования, сервисов, систем, непосредственно для пров</w:t>
      </w:r>
      <w:r>
        <w:t>едения мониторинга состояния здоровья работников на рабочем месте;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н) в случае использования страхователем средств на финансовое обеспечение предупредительных мер, предусмотренных </w:t>
      </w:r>
      <w:hyperlink w:anchor="Par90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 работникам выдаются бесплатно ..." w:history="1">
        <w:r>
          <w:rPr>
            <w:color w:val="0000FF"/>
          </w:rPr>
          <w:t>подпунктом "р"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перече</w:t>
      </w:r>
      <w:r>
        <w:t>нь работников, которым выдано молоко или другие равноценные пищевые продукты с указанием их профессий (должностей) &lt;17&gt;, количества дней фактической занятости на работах с вредными условиями труда, оснований для выдачи молока или других равноценных пищевых</w:t>
      </w:r>
      <w:r>
        <w:t xml:space="preserve"> продуктов вредных производственных факторов на рабочем месте, предусмотренных Перечнем вредных производственных факторов;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 xml:space="preserve">&lt;17&gt; Приказ Министерства труда и социальной защиты Российской Федерации от 21 ноября 2023 г. N 817н </w:t>
      </w:r>
      <w:r>
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</w:t>
      </w:r>
      <w:r>
        <w:t xml:space="preserve"> юстиции Российской Федерации 30 ноября 2023 г., регистрационный N 76179), действует до 1 сентября 2030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сводную ведомость результатов проведения спец</w:t>
      </w:r>
      <w:r>
        <w:t>иальной оценки условий труда (таблицы 1, 2) &lt;18&gt;;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&lt;18&gt; Раздел IV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</w:t>
      </w:r>
      <w:r>
        <w:t xml:space="preserve">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</w:t>
      </w:r>
      <w:r>
        <w:t>г., регистрационный N 76179), действует до 1 сентября 2030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копии договоров страхователя на закупку молока или других равноценных пищевых продуктов;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расчет стоимости молока или других равноценных пищевых продуктов;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о) в случае использования страхователе</w:t>
      </w:r>
      <w:r>
        <w:t xml:space="preserve">м средств на финансовое обеспечение предупредительных мер, предусмотренных </w:t>
      </w:r>
      <w:hyperlink w:anchor="Par91" w:tooltip="с) проведение оценки профессиональных рисков." w:history="1">
        <w:r>
          <w:rPr>
            <w:color w:val="0000FF"/>
          </w:rPr>
          <w:t>подпунктом "с" пункта 2</w:t>
        </w:r>
      </w:hyperlink>
      <w:r>
        <w:t xml:space="preserve"> настоящих Правил: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копию договора с организацией, проводившей оценку профессиональных</w:t>
      </w:r>
      <w:r>
        <w:t xml:space="preserve">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мест;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об индивидуальных номерах рабочих мест, в отнош</w:t>
      </w:r>
      <w:r>
        <w:t>ении которых проведена оценка профессиональных рисков, с указанием идентификационного номера отчета о проведении специальной оценки условий труда, содержащего сводную ведомость результатов проведения специальной оценки условий труда (таблицы 1, 2), или вып</w:t>
      </w:r>
      <w:r>
        <w:t xml:space="preserve">иску из реестра деклараций соответствия условий труда государственным нормативным требованиям охраны труда для </w:t>
      </w:r>
      <w:proofErr w:type="spellStart"/>
      <w:r>
        <w:t>микропредприятий</w:t>
      </w:r>
      <w:proofErr w:type="spellEnd"/>
      <w:r>
        <w:t xml:space="preserve"> &lt;19&gt;.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&lt;19&gt; Приказ Министерства труда и социальной защиты Российской Федерации от 17 июня 2021 г</w:t>
      </w:r>
      <w:r>
        <w:t>. N 406н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</w:t>
      </w:r>
      <w:r>
        <w:t>" (зарегистрирован Министерством юстиции Российской Федерации 29 июля 2021 г., регистрационный N 64444), действует до 1 марта 2028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bookmarkStart w:id="26" w:name="Par221"/>
      <w:bookmarkEnd w:id="26"/>
      <w:r>
        <w:t>12. В рамках межведомственного взаимодействия для обоснования произведенных расходов на финансовое обеспечени</w:t>
      </w:r>
      <w:r>
        <w:t>е предупредительных мер отделение СФР запрашивает посредством межведомственного запроса: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а) в Министерстве труда и социальной защиты Российской Федерации: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сведения о включении организации, проводящей специальную оценку условий труда, в реестр организаций, проводящих специальную оценку условий труда &lt;20&gt;, - в случае </w:t>
      </w:r>
      <w:r>
        <w:lastRenderedPageBreak/>
        <w:t>использования страхователем средств на финансовое обеспечение предупредительных мер, предусмот</w:t>
      </w:r>
      <w:r>
        <w:t xml:space="preserve">ренных </w:t>
      </w:r>
      <w:hyperlink w:anchor="Par52" w:tooltip="а) проведение специальной оценки условий труда;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&lt;20&gt; Часть 1 статьи 21 Федерального закона от 28 декабря 2013 г. N 426-ФЗ "О специальной оценке усл</w:t>
      </w:r>
      <w:r>
        <w:t>овий труда", пункт 3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</w:t>
      </w:r>
      <w:r>
        <w:t>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000000" w:rsidRDefault="00E16ED3">
      <w:pPr>
        <w:pStyle w:val="ConsPlusNormal"/>
        <w:ind w:firstLine="540"/>
        <w:jc w:val="both"/>
      </w:pPr>
    </w:p>
    <w:p w:rsidR="00000000" w:rsidRDefault="00E16ED3">
      <w:pPr>
        <w:pStyle w:val="ConsPlusNormal"/>
        <w:ind w:firstLine="540"/>
        <w:jc w:val="both"/>
      </w:pPr>
      <w:r>
        <w:t>сведения о составе комиссии по проведению специальной оценки условий труда - в случае использования с</w:t>
      </w:r>
      <w:r>
        <w:t xml:space="preserve">трахователем средств на финансовое обеспечение предупредительных мер, предусмотренных </w:t>
      </w:r>
      <w:hyperlink w:anchor="Par52" w:tooltip="а) проведение специальной оценки условий труда;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об отчете о проведении специальной оценки ус</w:t>
      </w:r>
      <w:r>
        <w:t>ловий труда, содержащем сведения об уровнях воздействия вредных и (или) опасных производственных факторов на соответствующих рабочих местах &lt;21&gt;, - в случае использования страхователем средств на финансовое обеспечение предупредительных мер, предусмотренны</w:t>
      </w:r>
      <w:r>
        <w:t xml:space="preserve">х </w:t>
      </w:r>
      <w:hyperlink w:anchor="Par53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&lt;21&gt; Раздел IV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</w:t>
      </w:r>
      <w:r>
        <w:t>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</w:t>
      </w:r>
      <w:r>
        <w:t xml:space="preserve"> действует до 1 сентября 2030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сведения об отчете о проведении специальной оценки условий труда, содержащего сводную ведомость результатов проведения специальной оценки условий труда (таблицы 1, 2), - в случае использования страхователем средств на фина</w:t>
      </w:r>
      <w:r>
        <w:t xml:space="preserve">нсовое обеспечение предупредительных мер, предусмотренных </w:t>
      </w:r>
      <w:hyperlink w:anchor="Par53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90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 работникам выдаются бесплатно ..." w:history="1">
        <w:r>
          <w:rPr>
            <w:color w:val="0000FF"/>
          </w:rPr>
          <w:t>"р"</w:t>
        </w:r>
      </w:hyperlink>
      <w:r>
        <w:t xml:space="preserve"> и </w:t>
      </w:r>
      <w:hyperlink w:anchor="Par91" w:tooltip="с) проведение оценки профессиональных рисков." w:history="1">
        <w:r>
          <w:rPr>
            <w:color w:val="0000FF"/>
          </w:rPr>
          <w:t>"с"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 включении обучающей организации в реестр организаций, о</w:t>
      </w:r>
      <w:r>
        <w:t>казывающих услуги в области охраны труда &lt;22&gt;, или сведения о включении страхователя в реестр индивидуальных предпринимателей и юридических лиц, осуществляющих деятельность по обучению своих работников вопросам охраны труда &lt;23&gt;, - в случае использования с</w:t>
      </w:r>
      <w:r>
        <w:t xml:space="preserve">трахователем средств на финансовое обеспечение предупредительных мер, предусмотренных </w:t>
      </w:r>
      <w:hyperlink w:anchor="Par57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&lt;2&gt;: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ar86" w:tooltip="м) приобретение отдельных приборов, устройств, оборудования, в том числе компьютерных 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фиксацию инструктажей, обучения и иных форм подготовки работников по безопасном..." w:history="1">
        <w:r>
          <w:rPr>
            <w:color w:val="0000FF"/>
          </w:rPr>
          <w:t>"м"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&lt;22&gt; Пункт</w:t>
      </w:r>
      <w:r>
        <w:t xml:space="preserve"> 2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&lt;23&gt; Пункт 104 Прав</w:t>
      </w:r>
      <w:r>
        <w:t>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сведения о включении организации, проводящей оценку професс</w:t>
      </w:r>
      <w:r>
        <w:t xml:space="preserve">иональных рисков, в реестр организаций, оказывающих услуги в области охраны труда, - в случае использования страхователем средств на финансовое обеспечение предупредительных мер, предусмотренных </w:t>
      </w:r>
      <w:hyperlink w:anchor="Par91" w:tooltip="с) проведение оценки профессиональных рисков." w:history="1">
        <w:r>
          <w:rPr>
            <w:color w:val="0000FF"/>
          </w:rPr>
          <w:t>подпунктом "с"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б) в Федеральной службе по надзору в сфере здравоохранения: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 при санаторно-курортном лечении организации, осуществляющей санаторно-курортное </w:t>
      </w:r>
      <w:r>
        <w:t xml:space="preserve">лечение работников на территории Российской Федерации, - в случае использования страхователем средств на финансовое обеспечение предупредительных мер, предусмотренных </w:t>
      </w:r>
      <w:hyperlink w:anchor="Par73" w:tooltip="д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ar87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"н"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</w:t>
      </w:r>
      <w:r>
        <w:t>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</w:t>
      </w:r>
      <w:r>
        <w:t xml:space="preserve">аний) работников, - в случае использования страхователем средств на финансовое обеспечение предупредительных мер, предусмотренных </w:t>
      </w:r>
      <w:hyperlink w:anchor="Par74" w:tooltip="е) проведение обязательных периодических медицинских осмотров (обследований) работников страхователя &lt;4&gt;;" w:history="1">
        <w:r>
          <w:rPr>
            <w:color w:val="0000FF"/>
          </w:rPr>
          <w:t>подпунктом "е"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организаци</w:t>
      </w:r>
      <w:r>
        <w:t xml:space="preserve">и, - в случае использования страхователем средств на финансовое обеспечение предупредительных мер, предусмотренных </w:t>
      </w:r>
      <w:hyperlink w:anchor="Par79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..." w:history="1">
        <w:r>
          <w:rPr>
            <w:color w:val="0000FF"/>
          </w:rPr>
          <w:t>подпунктом "з" пункта 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 регистрации медицинского изделия в государственном реестре м</w:t>
      </w:r>
      <w:r>
        <w:t xml:space="preserve">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обеспечение предупредительных мер, предусмотренных </w:t>
      </w:r>
      <w:hyperlink w:anchor="Par79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, 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..." w:history="1">
        <w:r>
          <w:rPr>
            <w:color w:val="0000FF"/>
          </w:rPr>
          <w:t>подпунктами "з"</w:t>
        </w:r>
      </w:hyperlink>
      <w:r>
        <w:t xml:space="preserve"> и </w:t>
      </w:r>
      <w:hyperlink w:anchor="Par88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;" w:history="1">
        <w:r>
          <w:rPr>
            <w:color w:val="0000FF"/>
          </w:rPr>
          <w:t xml:space="preserve">"о" пункта </w:t>
        </w:r>
        <w:r>
          <w:rPr>
            <w:color w:val="0000FF"/>
          </w:rPr>
          <w:t>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&lt;24&gt;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</w:t>
      </w:r>
      <w:r>
        <w:t>лением Правительства Российской Федерации от 30 сентября 2021 г. N 1650, действует до 1 марта 2028 г.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в) в Федеральной службе по аккредитации: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сведения о документах об оценке (подтверждении) соответствия СИЗ и (или) смывающих средств требованиям техническ</w:t>
      </w:r>
      <w:r>
        <w:t xml:space="preserve">ого регламента Таможенного союза "О безопасности средств индивидуальной защиты" (ТР ТС 019/2011) - в случае использования страхователем средств на финансовое обеспечение предупредительных мер, предусмотренных </w:t>
      </w:r>
      <w:hyperlink w:anchor="Par69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ценки условий труда, результатов оценки профессиональных..." w:history="1">
        <w:r>
          <w:rPr>
            <w:color w:val="0000FF"/>
          </w:rPr>
          <w:t xml:space="preserve">подпунктом "г" пункта </w:t>
        </w:r>
        <w:r>
          <w:rPr>
            <w:color w:val="0000FF"/>
          </w:rPr>
          <w:t>2</w:t>
        </w:r>
      </w:hyperlink>
      <w:r>
        <w:t xml:space="preserve"> настоящих Правил;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г) в Министерстве промышленности и торговли Российской Федерации: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сведения о подтверждении производства промышленной продукции на территории Российской Федерации - в случае использования страхователем средств на финансовое обеспечение предупредительных мер, предусмотренных </w:t>
      </w:r>
      <w:hyperlink w:anchor="Par69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ценки условий труда, результатов оценки профессиональных..." w:history="1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Сведения о лицензии 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содержащихся в </w:t>
      </w:r>
      <w:r>
        <w:t xml:space="preserve">Едином государственном реестре юридических лиц (ЕГРЮЛ) &lt;25&gt;, в случае использования страхователем средств на финансовое обеспечение предупредительных мер, предусмотренных </w:t>
      </w:r>
      <w:hyperlink w:anchor="Par83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;" w:history="1">
        <w:r>
          <w:rPr>
            <w:color w:val="0000FF"/>
          </w:rPr>
          <w:t>подпунктом "и" пункта 2</w:t>
        </w:r>
      </w:hyperlink>
      <w:r>
        <w:t xml:space="preserve"> настоящих Правил, ежедневно поступают в отделение СФР в рамках системы "одного окна" &lt;26&gt; из территориального органа Федеральной налоговой </w:t>
      </w:r>
      <w:r>
        <w:t>службы.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&lt;25&gt; Подпункт "п" пункта 1 статьи 5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&lt;26&gt; Постановление Правительства Российской Фе</w:t>
      </w:r>
      <w:r>
        <w:t>дерации от 28.01.2022 N 65 "О порядке функционирования информационной системы "Одно окно" в сфере внешнеторговой деятельности".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ind w:firstLine="540"/>
        <w:jc w:val="both"/>
      </w:pPr>
      <w:r>
        <w:t>Страхователь вправе представить самостоятельно в отделение СФР документы (копии документов), сведения о которых могут быть запр</w:t>
      </w:r>
      <w:r>
        <w:t>ошены отделением СФР в рамках межведомственного взаимодействия в соответствии с настоящим пунктом.</w:t>
      </w:r>
    </w:p>
    <w:p w:rsidR="00000000" w:rsidRDefault="00E16ED3">
      <w:pPr>
        <w:pStyle w:val="ConsPlusNormal"/>
        <w:spacing w:before="240"/>
        <w:ind w:firstLine="540"/>
        <w:jc w:val="both"/>
      </w:pPr>
      <w:bookmarkStart w:id="27" w:name="Par257"/>
      <w:bookmarkEnd w:id="27"/>
      <w:r>
        <w:t xml:space="preserve">13. Для обоснования финансового обеспечения мероприятия, предусмотренного </w:t>
      </w:r>
      <w:hyperlink w:anchor="Par87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;" w:history="1">
        <w:r>
          <w:rPr>
            <w:color w:val="0000FF"/>
          </w:rPr>
          <w:t>подпунктом "н" пункта 2</w:t>
        </w:r>
      </w:hyperlink>
      <w:r>
        <w:t xml:space="preserve"> настоящ</w:t>
      </w:r>
      <w:r>
        <w:t xml:space="preserve">их Правил, отделение СФР использует сведения об отнесении работника к категории лиц </w:t>
      </w:r>
      <w:proofErr w:type="spellStart"/>
      <w:r>
        <w:t>предпенсионного</w:t>
      </w:r>
      <w:proofErr w:type="spellEnd"/>
      <w:r>
        <w:t xml:space="preserve">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распоряж</w:t>
      </w:r>
      <w:r>
        <w:t>ении СФР.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15. Решение о возмещении расходов и перечислении средств на расчетный счет страхователя или об отказе в возмещени</w:t>
      </w:r>
      <w:r>
        <w:t xml:space="preserve">и расходов принимается отделением СФР в течение 15 рабочих дней со дня получения заявления о возмещении расходов и полного комплекта документов, указанных в </w:t>
      </w:r>
      <w:hyperlink w:anchor="Par125" w:tooltip="10. К заявлению о возмещении расходов прилагаются следующие документы (копии документов):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ar257" w:tooltip="13. Для обоснования финансового обеспечения мероприятия, предусмотренного подпунктом &quot;н&quot; пункта 2 настоящих Правил, отделение СФР использует сведения об отнесении работника к категории лиц предпенсионного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оряжении СФР.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В случае если оплата расходов страхователя на предупредите</w:t>
      </w:r>
      <w:r>
        <w:t xml:space="preserve">льные меры согласно договорам на приобретение (выполнение) товаров (работ, услуг) должна быть произведена в текущем финансовом году, но позже срока подачи заявления о возмещении расходов, установленного </w:t>
      </w:r>
      <w:hyperlink w:anchor="Par123" w:tooltip="9.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(далее - заявление о возмещении расходов) в отделение СФР по месту своей регистрации в срок до 15 ноября текущего календарного года." w:history="1">
        <w:r>
          <w:rPr>
            <w:color w:val="0000FF"/>
          </w:rPr>
          <w:t>пунктом 9</w:t>
        </w:r>
      </w:hyperlink>
      <w:r>
        <w:t xml:space="preserve"> настоящих Правил, решение о возмещении расходов принимается после предоставления страхователем платежных документов и документов, подтверждающих расходы, но не позднее 15 декабря текущего календарного </w:t>
      </w:r>
      <w:r>
        <w:t>года.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16. Решение о возмещении расходов и перечислении средств на расчетный счет страхователя или об отказе в возмещении расходов оформляется решением отделения СФР и в течение 3 рабочих дней со дня его подписания, направляется страхователю и размещается в</w:t>
      </w:r>
      <w:r>
        <w:t xml:space="preserve"> личном кабинете страхователя на сайте СФР в информационно-телекоммуникационной сети "Интернет"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17. О</w:t>
      </w:r>
      <w:r>
        <w:t>тделение СФР принимает решение об отказе в возмещении расходов предупредительных мер в следующих случаях: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а) представленные страхователем документы, предусмотренные </w:t>
      </w:r>
      <w:hyperlink w:anchor="Par123" w:tooltip="9.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(далее - заявление о возмещении расходов) в отделение СФР по месту своей регистрации в срок до 15 ноября текущего календарного года." w:history="1">
        <w:r>
          <w:rPr>
            <w:color w:val="0000FF"/>
          </w:rPr>
          <w:t>пунктами 9</w:t>
        </w:r>
      </w:hyperlink>
      <w:r>
        <w:t xml:space="preserve"> - </w:t>
      </w:r>
      <w:hyperlink w:anchor="Par221" w:tooltip="12.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:" w:history="1">
        <w:r>
          <w:rPr>
            <w:color w:val="0000FF"/>
          </w:rPr>
          <w:t>12</w:t>
        </w:r>
      </w:hyperlink>
      <w:r>
        <w:t xml:space="preserve"> настоящ</w:t>
      </w:r>
      <w:r>
        <w:t>их Правил, содержат недостоверную информацию;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б) документы, предусмотренные </w:t>
      </w:r>
      <w:hyperlink w:anchor="Par123" w:tooltip="9.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(далее - заявление о возмещении расходов) в отделение СФР по месту своей регистрации в срок до 15 ноября текущего календарного года." w:history="1">
        <w:r>
          <w:rPr>
            <w:color w:val="0000FF"/>
          </w:rPr>
          <w:t>пунктами 9</w:t>
        </w:r>
      </w:hyperlink>
      <w:r>
        <w:t xml:space="preserve"> - </w:t>
      </w:r>
      <w:hyperlink w:anchor="Par129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 w:history="1">
        <w:r>
          <w:rPr>
            <w:color w:val="0000FF"/>
          </w:rPr>
          <w:t>11</w:t>
        </w:r>
      </w:hyperlink>
      <w:r>
        <w:t xml:space="preserve"> настоящих Правил, представлены страхователем не в полном объеме.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Отказ в возмещении произведенных страхователем расходов на оплату предупредительных </w:t>
      </w:r>
      <w:r>
        <w:t>мер по другим основаниям не допускается.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 xml:space="preserve">При выявлении ошибок и замечаний в ходе проведения проверки представленных документов, подтверждающих произведенные расходы, отделение СФР в течение одного рабочего дня извещает страхователя об их устранении (любым </w:t>
      </w:r>
      <w:r>
        <w:t>доступным способом, свидетельствующем о дате его извещения).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lastRenderedPageBreak/>
        <w:t>Страхователь вправе в течение 5 рабочих дней со дня получения извещения устранить допущенные нарушения и представить повторно документы (копии документов), исправленные с учетом выявленных ошибок</w:t>
      </w:r>
      <w:r>
        <w:t xml:space="preserve"> и замечаний. По истечении 5 рабочих дней со дня получения страхователем извещения и непредставления им документов (копий документов) отделение СФР в течение 5 рабочих дней принимает решение об отказе в возмещении расходов предупредительных мер.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18. Решени</w:t>
      </w:r>
      <w:r>
        <w:t>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000000" w:rsidRDefault="00E16ED3">
      <w:pPr>
        <w:pStyle w:val="ConsPlusNormal"/>
        <w:spacing w:before="240"/>
        <w:ind w:firstLine="540"/>
        <w:jc w:val="both"/>
      </w:pPr>
      <w:r>
        <w:t>19. Страховщик осуществляет контроль</w:t>
      </w:r>
      <w:r>
        <w:t xml:space="preserve"> за полнотой и целевым использованием сумм страховых взносов на финансовое обеспечение предупредительных мер страхователем.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right"/>
        <w:outlineLvl w:val="1"/>
      </w:pPr>
      <w:r>
        <w:t>Приложение</w:t>
      </w:r>
    </w:p>
    <w:p w:rsidR="00000000" w:rsidRDefault="00E16ED3">
      <w:pPr>
        <w:pStyle w:val="ConsPlusNormal"/>
        <w:jc w:val="right"/>
      </w:pPr>
      <w:r>
        <w:t>к Правилам финансового обеспечения</w:t>
      </w:r>
    </w:p>
    <w:p w:rsidR="00000000" w:rsidRDefault="00E16ED3">
      <w:pPr>
        <w:pStyle w:val="ConsPlusNormal"/>
        <w:jc w:val="right"/>
      </w:pPr>
      <w:r>
        <w:t>предупредительных мер по сокращению</w:t>
      </w:r>
    </w:p>
    <w:p w:rsidR="00000000" w:rsidRDefault="00E16ED3">
      <w:pPr>
        <w:pStyle w:val="ConsPlusNormal"/>
        <w:jc w:val="right"/>
      </w:pPr>
      <w:r>
        <w:t>производственного травматизма</w:t>
      </w:r>
    </w:p>
    <w:p w:rsidR="00000000" w:rsidRDefault="00E16ED3">
      <w:pPr>
        <w:pStyle w:val="ConsPlusNormal"/>
        <w:jc w:val="right"/>
      </w:pPr>
      <w:r>
        <w:t>и профессиональных заболеваний</w:t>
      </w:r>
    </w:p>
    <w:p w:rsidR="00000000" w:rsidRDefault="00E16ED3">
      <w:pPr>
        <w:pStyle w:val="ConsPlusNormal"/>
        <w:jc w:val="right"/>
      </w:pPr>
      <w:r>
        <w:t>работников и санаторно-курортного</w:t>
      </w:r>
    </w:p>
    <w:p w:rsidR="00000000" w:rsidRDefault="00E16ED3">
      <w:pPr>
        <w:pStyle w:val="ConsPlusNormal"/>
        <w:jc w:val="right"/>
      </w:pPr>
      <w:r>
        <w:t>лечения работников, занятых</w:t>
      </w:r>
    </w:p>
    <w:p w:rsidR="00000000" w:rsidRDefault="00E16ED3">
      <w:pPr>
        <w:pStyle w:val="ConsPlusNormal"/>
        <w:jc w:val="right"/>
      </w:pPr>
      <w:r>
        <w:t>на работах с вредными и (или)</w:t>
      </w:r>
    </w:p>
    <w:p w:rsidR="00000000" w:rsidRDefault="00E16ED3">
      <w:pPr>
        <w:pStyle w:val="ConsPlusNormal"/>
        <w:jc w:val="right"/>
      </w:pPr>
      <w:r>
        <w:t>опасными производственными</w:t>
      </w:r>
    </w:p>
    <w:p w:rsidR="00000000" w:rsidRDefault="00E16ED3">
      <w:pPr>
        <w:pStyle w:val="ConsPlusNormal"/>
        <w:jc w:val="right"/>
      </w:pPr>
      <w:r>
        <w:t>факторами, утвержденным приказом</w:t>
      </w:r>
    </w:p>
    <w:p w:rsidR="00000000" w:rsidRDefault="00E16ED3">
      <w:pPr>
        <w:pStyle w:val="ConsPlusNormal"/>
        <w:jc w:val="right"/>
      </w:pPr>
      <w:r>
        <w:t>Министерства труда и социальной</w:t>
      </w:r>
    </w:p>
    <w:p w:rsidR="00000000" w:rsidRDefault="00E16ED3">
      <w:pPr>
        <w:pStyle w:val="ConsPlusNormal"/>
        <w:jc w:val="right"/>
      </w:pPr>
      <w:r>
        <w:t>защиты Российской Федерации</w:t>
      </w:r>
    </w:p>
    <w:p w:rsidR="00000000" w:rsidRDefault="00E16ED3">
      <w:pPr>
        <w:pStyle w:val="ConsPlusNormal"/>
        <w:jc w:val="right"/>
      </w:pPr>
      <w:r>
        <w:t>от 11 июля 20</w:t>
      </w:r>
      <w:r>
        <w:t>24 г. N 347н</w:t>
      </w:r>
    </w:p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right"/>
      </w:pPr>
      <w:r>
        <w:t>Рекомендуемый образец</w:t>
      </w:r>
    </w:p>
    <w:p w:rsidR="00000000" w:rsidRDefault="00E16E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E16ED3">
            <w:pPr>
              <w:pStyle w:val="ConsPlusNormal"/>
              <w:jc w:val="center"/>
            </w:pPr>
            <w:bookmarkStart w:id="28" w:name="Par291"/>
            <w:bookmarkEnd w:id="28"/>
            <w:r>
              <w:t>ПЛАН</w:t>
            </w:r>
          </w:p>
          <w:p w:rsidR="00000000" w:rsidRDefault="00E16ED3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</w:t>
            </w:r>
            <w:r>
              <w:t>ми и (или) опасными производственными факторами на 20__ год</w:t>
            </w:r>
          </w:p>
          <w:p w:rsidR="00000000" w:rsidRDefault="00E16ED3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000000" w:rsidRDefault="00E16ED3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000000" w:rsidRDefault="00E16E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</w:tr>
    </w:tbl>
    <w:p w:rsidR="00000000" w:rsidRDefault="00E16E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000000">
        <w:tc>
          <w:tcPr>
            <w:tcW w:w="3288" w:type="dxa"/>
            <w:vAlign w:val="bottom"/>
          </w:tcPr>
          <w:p w:rsidR="00000000" w:rsidRDefault="00E16ED3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</w:tr>
      <w:tr w:rsidR="00000000">
        <w:tc>
          <w:tcPr>
            <w:tcW w:w="3288" w:type="dxa"/>
            <w:vAlign w:val="bottom"/>
          </w:tcPr>
          <w:p w:rsidR="00000000" w:rsidRDefault="00E16ED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000000">
        <w:tc>
          <w:tcPr>
            <w:tcW w:w="3288" w:type="dxa"/>
            <w:vAlign w:val="bottom"/>
          </w:tcPr>
          <w:p w:rsidR="00000000" w:rsidRDefault="00E16ED3">
            <w:pPr>
              <w:pStyle w:val="ConsPlusNormal"/>
            </w:pPr>
            <w:r>
              <w:t>Главный бухгалтер</w:t>
            </w:r>
          </w:p>
          <w:p w:rsidR="00000000" w:rsidRDefault="00E16ED3">
            <w:pPr>
              <w:pStyle w:val="ConsPlusNormal"/>
            </w:pPr>
            <w:r>
              <w:lastRenderedPageBreak/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</w:tr>
      <w:tr w:rsidR="00000000">
        <w:tc>
          <w:tcPr>
            <w:tcW w:w="3288" w:type="dxa"/>
          </w:tcPr>
          <w:p w:rsidR="00000000" w:rsidRDefault="00E16ED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000000">
        <w:tc>
          <w:tcPr>
            <w:tcW w:w="9045" w:type="dxa"/>
            <w:gridSpan w:val="4"/>
          </w:tcPr>
          <w:p w:rsidR="00000000" w:rsidRDefault="00E16ED3">
            <w:pPr>
              <w:pStyle w:val="ConsPlusNormal"/>
            </w:pPr>
            <w:r>
              <w:t>"__" ___________ 20__ год</w:t>
            </w:r>
          </w:p>
          <w:p w:rsidR="00000000" w:rsidRDefault="00E16ED3">
            <w:pPr>
              <w:pStyle w:val="ConsPlusNormal"/>
            </w:pPr>
            <w:r>
              <w:t>М.П. (при наличии)</w:t>
            </w:r>
          </w:p>
        </w:tc>
      </w:tr>
      <w:tr w:rsidR="00000000">
        <w:tc>
          <w:tcPr>
            <w:tcW w:w="3288" w:type="dxa"/>
          </w:tcPr>
          <w:p w:rsidR="00000000" w:rsidRDefault="00E16ED3">
            <w:pPr>
              <w:pStyle w:val="ConsPlusNormal"/>
            </w:pPr>
          </w:p>
        </w:tc>
        <w:tc>
          <w:tcPr>
            <w:tcW w:w="1757" w:type="dxa"/>
          </w:tcPr>
          <w:p w:rsidR="00000000" w:rsidRDefault="00E16ED3">
            <w:pPr>
              <w:pStyle w:val="ConsPlusNormal"/>
            </w:pP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</w:tcPr>
          <w:p w:rsidR="00000000" w:rsidRDefault="00E16ED3">
            <w:pPr>
              <w:pStyle w:val="ConsPlusNormal"/>
            </w:pPr>
          </w:p>
        </w:tc>
      </w:tr>
      <w:tr w:rsidR="00000000">
        <w:tc>
          <w:tcPr>
            <w:tcW w:w="3288" w:type="dxa"/>
          </w:tcPr>
          <w:p w:rsidR="00000000" w:rsidRDefault="00E16ED3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000000" w:rsidRDefault="00E16ED3">
            <w:pPr>
              <w:pStyle w:val="ConsPlusNormal"/>
            </w:pP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</w:tcPr>
          <w:p w:rsidR="00000000" w:rsidRDefault="00E16ED3">
            <w:pPr>
              <w:pStyle w:val="ConsPlusNormal"/>
            </w:pPr>
          </w:p>
        </w:tc>
      </w:tr>
      <w:tr w:rsidR="00000000">
        <w:tc>
          <w:tcPr>
            <w:tcW w:w="3288" w:type="dxa"/>
            <w:vAlign w:val="bottom"/>
          </w:tcPr>
          <w:p w:rsidR="00000000" w:rsidRDefault="00E16ED3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00000" w:rsidRDefault="00E16ED3">
            <w:pPr>
              <w:pStyle w:val="ConsPlusNormal"/>
            </w:pPr>
          </w:p>
        </w:tc>
      </w:tr>
      <w:tr w:rsidR="00000000">
        <w:tc>
          <w:tcPr>
            <w:tcW w:w="3288" w:type="dxa"/>
          </w:tcPr>
          <w:p w:rsidR="00000000" w:rsidRDefault="00E16ED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000000" w:rsidRDefault="00E16ED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00000" w:rsidRDefault="00E16ED3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000000">
        <w:tc>
          <w:tcPr>
            <w:tcW w:w="9045" w:type="dxa"/>
            <w:gridSpan w:val="4"/>
          </w:tcPr>
          <w:p w:rsidR="00000000" w:rsidRDefault="00E16ED3">
            <w:pPr>
              <w:pStyle w:val="ConsPlusNormal"/>
            </w:pPr>
            <w:r>
              <w:t>"__" ___________ 20__ год</w:t>
            </w:r>
          </w:p>
        </w:tc>
      </w:tr>
    </w:tbl>
    <w:p w:rsidR="00000000" w:rsidRDefault="00E16ED3">
      <w:pPr>
        <w:pStyle w:val="ConsPlusNormal"/>
        <w:jc w:val="both"/>
      </w:pPr>
    </w:p>
    <w:p w:rsidR="00000000" w:rsidRDefault="00E16ED3">
      <w:pPr>
        <w:pStyle w:val="ConsPlusNormal"/>
        <w:jc w:val="both"/>
      </w:pPr>
    </w:p>
    <w:p w:rsidR="00E16ED3" w:rsidRDefault="00E16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6ED3" w:rsidSect="00E10028">
      <w:headerReference w:type="default" r:id="rId7"/>
      <w:footerReference w:type="default" r:id="rId8"/>
      <w:pgSz w:w="11906" w:h="16838"/>
      <w:pgMar w:top="395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D3" w:rsidRDefault="00E16ED3">
      <w:pPr>
        <w:spacing w:after="0" w:line="240" w:lineRule="auto"/>
      </w:pPr>
      <w:r>
        <w:separator/>
      </w:r>
    </w:p>
  </w:endnote>
  <w:endnote w:type="continuationSeparator" w:id="0">
    <w:p w:rsidR="00E16ED3" w:rsidRDefault="00E1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16ED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D3" w:rsidRDefault="00E16ED3">
      <w:pPr>
        <w:spacing w:after="0" w:line="240" w:lineRule="auto"/>
      </w:pPr>
      <w:r>
        <w:separator/>
      </w:r>
    </w:p>
  </w:footnote>
  <w:footnote w:type="continuationSeparator" w:id="0">
    <w:p w:rsidR="00E16ED3" w:rsidRDefault="00E1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16ED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83"/>
    <w:rsid w:val="007C7F69"/>
    <w:rsid w:val="00C33183"/>
    <w:rsid w:val="00E10028"/>
    <w:rsid w:val="00E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0505C71-1FB0-4534-867C-1346D58A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31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183"/>
  </w:style>
  <w:style w:type="paragraph" w:styleId="a5">
    <w:name w:val="footer"/>
    <w:basedOn w:val="a"/>
    <w:link w:val="a6"/>
    <w:uiPriority w:val="99"/>
    <w:unhideWhenUsed/>
    <w:rsid w:val="00C331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2986-498A-4611-BE4D-19B1AA74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12146</Words>
  <Characters>69237</Characters>
  <Application>Microsoft Office Word</Application>
  <DocSecurity>2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11.07.2024 N 347н"Об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</vt:lpstr>
    </vt:vector>
  </TitlesOfParts>
  <Company>КонсультантПлюс Версия 4024.00.30</Company>
  <LinksUpToDate>false</LinksUpToDate>
  <CharactersWithSpaces>81221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</dc:title>
  <dc:subject/>
  <dc:creator>Вдовин Дмитрий Валерьевич</dc:creator>
  <cp:keywords/>
  <dc:description/>
  <cp:lastModifiedBy>Вдовин Дмитрий Валерьевич</cp:lastModifiedBy>
  <cp:revision>2</cp:revision>
  <dcterms:created xsi:type="dcterms:W3CDTF">2025-10-07T12:57:00Z</dcterms:created>
  <dcterms:modified xsi:type="dcterms:W3CDTF">2025-10-07T12:57:00Z</dcterms:modified>
</cp:coreProperties>
</file>