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right"/>
        <w:rPr>
          <w:sz w:val="28"/>
        </w:rPr>
      </w:pPr>
      <w:r>
        <w:rPr>
          <w:sz w:val="28"/>
        </w:rPr>
      </w:r>
    </w:p>
    <w:p>
      <w:pPr>
        <w:pStyle w:val="Normal"/>
        <w:spacing w:lineRule="auto" w:line="312"/>
        <w:ind w:firstLine="709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отдельные законодательные</w:t>
      </w:r>
    </w:p>
    <w:p>
      <w:pPr>
        <w:pStyle w:val="Normal"/>
        <w:spacing w:lineRule="auto" w:line="312"/>
        <w:ind w:firstLine="709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акты Российской Федерации</w:t>
      </w:r>
    </w:p>
    <w:p>
      <w:pPr>
        <w:pStyle w:val="Normal"/>
        <w:spacing w:lineRule="auto" w:line="312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12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Федеральным законом от 20 февр</w:t>
      </w:r>
      <w:bookmarkStart w:id="0" w:name="_GoBack"/>
      <w:bookmarkEnd w:id="0"/>
      <w:r>
        <w:rPr>
          <w:sz w:val="24"/>
          <w:szCs w:val="24"/>
        </w:rPr>
        <w:t xml:space="preserve">аля 2026 г. № 29-ФЗ «О внесении изменений в отдельные законодательные акты Российской Федерации» внесены изменения: </w:t>
      </w:r>
    </w:p>
    <w:p>
      <w:pPr>
        <w:pStyle w:val="Normal"/>
        <w:spacing w:lineRule="auto" w:line="312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1. В статью 11 Федерального закона от 1 апреля 1996 г. № 27-ФЗ «Об индивидуальном (персонифицированном) учете в системах обязательного пенсионного страхования и обязательного социального страхования» </w:t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</w:rPr>
        <w:t>вступили в силу 1 июля 2026 года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</w:rPr>
        <w:t xml:space="preserve">. Расширяется круг лиц, в отношении которых установлена обязанность представления сведений о периодах работы (деятельности) один раз в год. </w:t>
      </w:r>
      <w:r>
        <w:rPr>
          <w:sz w:val="24"/>
          <w:szCs w:val="24"/>
          <w:lang w:val="ru-RU"/>
        </w:rPr>
        <w:t xml:space="preserve">С учетом данных изменений сведения о страховом стаже (подраздел 1.2 формы ЕФС-1) необходимо представлять </w:t>
      </w:r>
      <w:r>
        <w:rPr>
          <w:sz w:val="24"/>
          <w:szCs w:val="24"/>
        </w:rPr>
        <w:t xml:space="preserve">на  священнослужителей, </w:t>
      </w:r>
      <w:r>
        <w:rPr>
          <w:sz w:val="24"/>
          <w:szCs w:val="24"/>
        </w:rPr>
        <w:t xml:space="preserve">а также на </w:t>
      </w:r>
      <w:r>
        <w:rPr>
          <w:sz w:val="24"/>
          <w:szCs w:val="24"/>
        </w:rPr>
        <w:t xml:space="preserve"> лиц, находящихся в отпуске по уходу за ребенком (</w:t>
      </w:r>
      <w:r>
        <w:rPr>
          <w:sz w:val="24"/>
          <w:szCs w:val="24"/>
        </w:rPr>
        <w:t xml:space="preserve">как </w:t>
      </w:r>
      <w:r>
        <w:rPr>
          <w:sz w:val="24"/>
          <w:szCs w:val="24"/>
          <w:lang w:eastAsia="ru-RU"/>
        </w:rPr>
        <w:t>до достижения им возраста полутора лет, так и после).</w:t>
      </w:r>
    </w:p>
    <w:p>
      <w:pPr>
        <w:pStyle w:val="Normal"/>
        <w:overflowPunct w:val="true"/>
        <w:spacing w:lineRule="auto" w:line="312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2.  В статью 6 Федерального закона от 24 июля 1998 г. № 125-ФЗ «Об обязательном социальном страховании от несчастных случаев на производстве и профессиональных заболеваний» </w:t>
      </w:r>
      <w:r>
        <w:rPr>
          <w:sz w:val="24"/>
          <w:szCs w:val="24"/>
        </w:rPr>
        <w:t>(</w:t>
      </w:r>
      <w:r>
        <w:rPr>
          <w:sz w:val="24"/>
          <w:szCs w:val="24"/>
        </w:rPr>
        <w:t>вступили в силу 1 сентября 2026 года</w:t>
      </w:r>
      <w:r>
        <w:rPr>
          <w:sz w:val="24"/>
          <w:szCs w:val="24"/>
        </w:rPr>
        <w:t>)</w:t>
      </w:r>
      <w:r>
        <w:rPr>
          <w:sz w:val="24"/>
          <w:szCs w:val="24"/>
        </w:rPr>
        <w:t xml:space="preserve">. 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en-US" w:bidi="ar-SA"/>
        </w:rPr>
        <w:t>Р</w:t>
      </w:r>
      <w:r>
        <w:rPr>
          <w:sz w:val="24"/>
          <w:szCs w:val="24"/>
        </w:rPr>
        <w:t xml:space="preserve">егистрация индивидуальных предпринимателей, заключивших гражданско-правовой договор, предусматривающий уплату страховых взносов на обязательное социальное страхование от несчастных случаев на производстве и профессиональных заболеваний, в качестве страхователей по обязательному социальному страхованию от несчастных случаев на производстве и профессиональных заболеваний будет осуществляться на основании сведений, представляемых индивидуальными предпринимателями в СФР в отношении работника, с которым заключен договор гражданско-правового характера. </w:t>
      </w:r>
      <w:r>
        <w:rPr>
          <w:sz w:val="24"/>
          <w:szCs w:val="24"/>
          <w:lang w:val="ru-RU"/>
        </w:rPr>
        <w:t xml:space="preserve">Заявление о регистрации в качестве страхователя представлять в СФР не </w:t>
      </w:r>
      <w:r>
        <w:rPr>
          <w:sz w:val="24"/>
          <w:szCs w:val="24"/>
          <w:lang w:val="ru-RU"/>
        </w:rPr>
        <w:t>требуется</w:t>
      </w:r>
      <w:r>
        <w:rPr>
          <w:sz w:val="24"/>
          <w:szCs w:val="24"/>
          <w:lang w:val="ru-RU"/>
        </w:rPr>
        <w:t>.</w:t>
      </w:r>
    </w:p>
    <w:p>
      <w:pPr>
        <w:pStyle w:val="Normal"/>
        <w:overflowPunct w:val="true"/>
        <w:spacing w:lineRule="auto" w:line="312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overflowPunct w:val="true"/>
        <w:spacing w:lineRule="auto" w:line="312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8" w:right="567" w:header="1135" w:top="1276" w:footer="851" w:bottom="1247" w:gutter="0"/>
      <w:pgNumType w:fmt="decimal"/>
      <w:formProt w:val="false"/>
      <w:titlePg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Book Antiqu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9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345121956"/>
    </w:sdtPr>
    <w:sdtContent>
      <w:p>
        <w:pPr>
          <w:pStyle w:val="Style28"/>
          <w:jc w:val="center"/>
          <w:rPr>
            <w:sz w:val="24"/>
            <w:szCs w:val="24"/>
          </w:rPr>
        </w:pPr>
        <w:r>
          <w:rPr>
            <w:sz w:val="24"/>
            <w:szCs w:val="24"/>
          </w:rPr>
        </w:r>
      </w:p>
    </w:sdtContent>
  </w:sdt>
  <w:p>
    <w:pPr>
      <w:pStyle w:val="Style28"/>
      <w:rPr/>
    </w:pPr>
    <w:r>
      <w:rPr/>
    </w:r>
  </w:p>
</w:hdr>
</file>

<file path=word/settings.xml><?xml version="1.0" encoding="utf-8"?>
<w:settings xmlns:w="http://schemas.openxmlformats.org/wordprocessingml/2006/main">
  <w:zoom w:percent="130"/>
  <w:defaultTabStop w:val="3062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d231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en-US" w:bidi="ar-SA"/>
    </w:rPr>
  </w:style>
  <w:style w:type="paragraph" w:styleId="1">
    <w:name w:val="Heading 1"/>
    <w:basedOn w:val="Normal"/>
    <w:next w:val="NormalIndent"/>
    <w:qFormat/>
    <w:pPr>
      <w:keepNext w:val="true"/>
      <w:spacing w:lineRule="auto" w:line="360" w:before="240" w:after="120"/>
      <w:jc w:val="center"/>
      <w:outlineLvl w:val="0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semiHidden/>
    <w:qFormat/>
    <w:rPr/>
  </w:style>
  <w:style w:type="character" w:styleId="BookTitle">
    <w:name w:val="Book Title"/>
    <w:basedOn w:val="DefaultParagraphFont"/>
    <w:uiPriority w:val="33"/>
    <w:qFormat/>
    <w:rsid w:val="008400e3"/>
    <w:rPr>
      <w:b/>
      <w:bCs/>
      <w:i/>
      <w:iCs/>
      <w:spacing w:val="5"/>
    </w:rPr>
  </w:style>
  <w:style w:type="character" w:styleId="Style13" w:customStyle="1">
    <w:name w:val="Верхний колонтитул Знак"/>
    <w:basedOn w:val="DefaultParagraphFont"/>
    <w:link w:val="a4"/>
    <w:uiPriority w:val="99"/>
    <w:qFormat/>
    <w:rsid w:val="00f75d98"/>
    <w:rPr>
      <w:lang w:eastAsia="en-US"/>
    </w:rPr>
  </w:style>
  <w:style w:type="character" w:styleId="Style14" w:customStyle="1">
    <w:name w:val="Нижний колонтитул Знак"/>
    <w:link w:val="a6"/>
    <w:qFormat/>
    <w:rsid w:val="00714972"/>
    <w:rPr>
      <w:lang w:eastAsia="en-US"/>
    </w:rPr>
  </w:style>
  <w:style w:type="character" w:styleId="Style15" w:customStyle="1">
    <w:name w:val="Текст выноски Знак"/>
    <w:basedOn w:val="DefaultParagraphFont"/>
    <w:link w:val="ae"/>
    <w:uiPriority w:val="99"/>
    <w:semiHidden/>
    <w:qFormat/>
    <w:rsid w:val="00953f17"/>
    <w:rPr>
      <w:rFonts w:ascii="Tahoma" w:hAnsi="Tahoma" w:cs="Tahoma"/>
      <w:sz w:val="16"/>
      <w:szCs w:val="16"/>
      <w:lang w:eastAsia="en-US"/>
    </w:rPr>
  </w:style>
  <w:style w:type="character" w:styleId="FontStyle13" w:customStyle="1">
    <w:name w:val="Font Style13"/>
    <w:basedOn w:val="DefaultParagraphFont"/>
    <w:uiPriority w:val="99"/>
    <w:qFormat/>
    <w:rsid w:val="00e25ee1"/>
    <w:rPr>
      <w:rFonts w:ascii="Book Antiqua" w:hAnsi="Book Antiqua" w:cs="Book Antiqua"/>
      <w:sz w:val="16"/>
      <w:szCs w:val="16"/>
    </w:rPr>
  </w:style>
  <w:style w:type="character" w:styleId="14" w:customStyle="1">
    <w:name w:val="Стиль 14 пт"/>
    <w:basedOn w:val="DefaultParagraphFont"/>
    <w:qFormat/>
    <w:rsid w:val="001e03e1"/>
    <w:rPr>
      <w:rFonts w:ascii="Times New Roman" w:hAnsi="Times New Roman"/>
      <w:sz w:val="28"/>
    </w:rPr>
  </w:style>
  <w:style w:type="character" w:styleId="Style16" w:customStyle="1">
    <w:name w:val="Текст сноски Знак"/>
    <w:basedOn w:val="DefaultParagraphFont"/>
    <w:link w:val="af1"/>
    <w:uiPriority w:val="99"/>
    <w:semiHidden/>
    <w:qFormat/>
    <w:rsid w:val="00e442e0"/>
    <w:rPr>
      <w:lang w:eastAsia="en-US"/>
    </w:rPr>
  </w:style>
  <w:style w:type="character" w:styleId="Style17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e442e0"/>
    <w:rPr>
      <w:vertAlign w:val="superscript"/>
    </w:rPr>
  </w:style>
  <w:style w:type="character" w:styleId="Style18">
    <w:name w:val="Интернет-ссылка"/>
    <w:basedOn w:val="DefaultParagraphFont"/>
    <w:uiPriority w:val="99"/>
    <w:semiHidden/>
    <w:unhideWhenUsed/>
    <w:rsid w:val="00e442e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76f13"/>
    <w:rPr>
      <w:b/>
      <w:bCs/>
    </w:rPr>
  </w:style>
  <w:style w:type="character" w:styleId="Style19">
    <w:name w:val="Символ сноски"/>
    <w:qFormat/>
    <w:rPr/>
  </w:style>
  <w:style w:type="character" w:styleId="Style20">
    <w:name w:val="Привязка концевой сноски"/>
    <w:rPr>
      <w:vertAlign w:val="superscript"/>
    </w:rPr>
  </w:style>
  <w:style w:type="character" w:styleId="Style21">
    <w:name w:val="Символ концевой сноски"/>
    <w:qFormat/>
    <w:rPr/>
  </w:style>
  <w:style w:type="paragraph" w:styleId="Style22">
    <w:name w:val="Заголовок"/>
    <w:basedOn w:val="Normal"/>
    <w:next w:val="Style23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3">
    <w:name w:val="Body Text"/>
    <w:basedOn w:val="Normal"/>
    <w:semiHidden/>
    <w:pPr>
      <w:tabs>
        <w:tab w:val="clear" w:pos="3062"/>
        <w:tab w:val="left" w:pos="5529" w:leader="none"/>
      </w:tabs>
      <w:spacing w:before="240" w:after="0"/>
      <w:jc w:val="center"/>
    </w:pPr>
    <w:rPr>
      <w:caps/>
      <w:sz w:val="26"/>
    </w:rPr>
  </w:style>
  <w:style w:type="paragraph" w:styleId="Style24">
    <w:name w:val="List"/>
    <w:basedOn w:val="Style23"/>
    <w:pPr/>
    <w:rPr>
      <w:rFonts w:cs="Mangal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cs="Mangal"/>
    </w:rPr>
  </w:style>
  <w:style w:type="paragraph" w:styleId="Style27">
    <w:name w:val="Верхний и нижний колонтитулы"/>
    <w:basedOn w:val="Normal"/>
    <w:qFormat/>
    <w:pPr/>
    <w:rPr/>
  </w:style>
  <w:style w:type="paragraph" w:styleId="Style28">
    <w:name w:val="Header"/>
    <w:basedOn w:val="Normal"/>
    <w:link w:val="a5"/>
    <w:uiPriority w:val="99"/>
    <w:pPr>
      <w:tabs>
        <w:tab w:val="clear" w:pos="3062"/>
        <w:tab w:val="center" w:pos="4153" w:leader="none"/>
        <w:tab w:val="right" w:pos="8306" w:leader="none"/>
      </w:tabs>
    </w:pPr>
    <w:rPr/>
  </w:style>
  <w:style w:type="paragraph" w:styleId="Style29">
    <w:name w:val="Footer"/>
    <w:basedOn w:val="Normal"/>
    <w:link w:val="a7"/>
    <w:pPr>
      <w:tabs>
        <w:tab w:val="clear" w:pos="3062"/>
        <w:tab w:val="center" w:pos="4153" w:leader="none"/>
        <w:tab w:val="right" w:pos="8306" w:leader="none"/>
      </w:tabs>
    </w:pPr>
    <w:rPr/>
  </w:style>
  <w:style w:type="paragraph" w:styleId="Style30">
    <w:name w:val="Title"/>
    <w:basedOn w:val="Normal"/>
    <w:qFormat/>
    <w:pPr>
      <w:tabs>
        <w:tab w:val="clear" w:pos="3062"/>
        <w:tab w:val="left" w:pos="5220" w:leader="none"/>
        <w:tab w:val="left" w:pos="9180" w:leader="none"/>
      </w:tabs>
      <w:ind w:right="-58" w:hanging="0"/>
      <w:jc w:val="center"/>
    </w:pPr>
    <w:rPr>
      <w:b/>
      <w:caps/>
      <w:sz w:val="22"/>
    </w:rPr>
  </w:style>
  <w:style w:type="paragraph" w:styleId="11" w:customStyle="1">
    <w:name w:val="Шт1"/>
    <w:basedOn w:val="Style23"/>
    <w:qFormat/>
    <w:pPr>
      <w:tabs>
        <w:tab w:val="clear" w:pos="5529"/>
        <w:tab w:val="left" w:pos="5220" w:leader="none"/>
        <w:tab w:val="left" w:pos="9180" w:leader="none"/>
      </w:tabs>
      <w:spacing w:before="0" w:after="0"/>
      <w:ind w:right="-57" w:hanging="0"/>
    </w:pPr>
    <w:rPr>
      <w:b/>
      <w:caps w:val="false"/>
      <w:smallCaps w:val="false"/>
      <w:sz w:val="24"/>
    </w:rPr>
  </w:style>
  <w:style w:type="paragraph" w:styleId="NormalIndent">
    <w:name w:val="Normal Indent"/>
    <w:basedOn w:val="Normal"/>
    <w:semiHidden/>
    <w:qFormat/>
    <w:pPr>
      <w:spacing w:lineRule="auto" w:line="360"/>
      <w:ind w:firstLine="624"/>
      <w:jc w:val="both"/>
    </w:pPr>
    <w:rPr>
      <w:sz w:val="28"/>
    </w:rPr>
  </w:style>
  <w:style w:type="paragraph" w:styleId="12" w:customStyle="1">
    <w:name w:val="Стиль_Шт1"/>
    <w:basedOn w:val="Style23"/>
    <w:qFormat/>
    <w:pPr>
      <w:spacing w:before="200" w:after="0"/>
    </w:pPr>
    <w:rPr>
      <w:b/>
      <w:sz w:val="24"/>
      <w:lang w:eastAsia="ru-RU"/>
    </w:rPr>
  </w:style>
  <w:style w:type="paragraph" w:styleId="2" w:customStyle="1">
    <w:name w:val="Стиль_Шт2"/>
    <w:basedOn w:val="Style23"/>
    <w:qFormat/>
    <w:pPr>
      <w:spacing w:before="120" w:after="120"/>
    </w:pPr>
    <w:rPr>
      <w:b/>
      <w:caps w:val="false"/>
      <w:smallCaps w:val="false"/>
      <w:sz w:val="24"/>
      <w:lang w:eastAsia="ru-RU"/>
    </w:rPr>
  </w:style>
  <w:style w:type="paragraph" w:styleId="ListParagraph">
    <w:name w:val="List Paragraph"/>
    <w:basedOn w:val="Normal"/>
    <w:uiPriority w:val="34"/>
    <w:qFormat/>
    <w:rsid w:val="008400e3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af"/>
    <w:uiPriority w:val="99"/>
    <w:semiHidden/>
    <w:unhideWhenUsed/>
    <w:qFormat/>
    <w:rsid w:val="00953f17"/>
    <w:pPr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25ee1"/>
    <w:pPr>
      <w:widowControl w:val="false"/>
      <w:suppressAutoHyphens w:val="true"/>
      <w:bidi w:val="0"/>
      <w:spacing w:before="0" w:after="0"/>
      <w:jc w:val="left"/>
    </w:pPr>
    <w:rPr>
      <w:rFonts w:ascii="Book Antiqua" w:hAnsi="Book Antiqua" w:eastAsia="" w:cs="Times New Roman" w:eastAsiaTheme="minorEastAsia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4e1217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paragraph" w:styleId="Style31">
    <w:name w:val="Footnote Text"/>
    <w:basedOn w:val="Normal"/>
    <w:link w:val="af2"/>
    <w:uiPriority w:val="99"/>
    <w:semiHidden/>
    <w:unhideWhenUsed/>
    <w:rsid w:val="00e442e0"/>
    <w:pPr/>
    <w:rPr/>
  </w:style>
  <w:style w:type="paragraph" w:styleId="6589" w:customStyle="1">
    <w:name w:val="6589"/>
    <w:basedOn w:val="Normal"/>
    <w:qFormat/>
    <w:rsid w:val="00e442e0"/>
    <w:pPr>
      <w:spacing w:beforeAutospacing="1" w:afterAutospacing="1"/>
    </w:pPr>
    <w:rPr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2"/>
    <w:uiPriority w:val="59"/>
    <w:rsid w:val="00357af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7EF16-404B-4CDC-847D-D8F168D92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Application>LibreOffice/7.0.0.3$Windows_X86_64 LibreOffice_project/8061b3e9204bef6b321a21033174034a5e2ea88e</Application>
  <Pages>1</Pages>
  <Words>216</Words>
  <Characters>1472</Characters>
  <CharactersWithSpaces>1689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2026-03-11T09:59:00Z</dcterms:created>
  <dc:creator/>
  <dc:description/>
  <dc:language>ru-RU</dc:language>
  <cp:lastModifiedBy/>
  <cp:lastPrinted>2026-08-31T16:59:51Z</cp:lastPrinted>
  <dcterms:modified xsi:type="dcterms:W3CDTF">2026-09-07T12:54:07Z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2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