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5F" w:rsidRDefault="005F515F" w:rsidP="005F515F">
      <w:pPr>
        <w:pStyle w:val="ConsPlusTitle"/>
        <w:jc w:val="center"/>
      </w:pPr>
      <w:bookmarkStart w:id="0" w:name="_GoBack"/>
      <w:bookmarkEnd w:id="0"/>
      <w:r>
        <w:t>ФОНД ПЕНСИОННОГО И СОЦИАЛЬНОГО СТРАХОВАНИЯ РОССИЙСКОЙ ФЕДЕРАЦИИ</w:t>
      </w:r>
    </w:p>
    <w:p w:rsidR="002F04B9" w:rsidRDefault="002F04B9">
      <w:pPr>
        <w:pStyle w:val="ConsPlusTitlePage"/>
      </w:pPr>
      <w:r>
        <w:br/>
      </w:r>
    </w:p>
    <w:p w:rsidR="002F04B9" w:rsidRDefault="002F04B9">
      <w:pPr>
        <w:pStyle w:val="ConsPlusNormal"/>
        <w:jc w:val="both"/>
        <w:outlineLvl w:val="0"/>
      </w:pPr>
    </w:p>
    <w:p w:rsidR="002F04B9" w:rsidRDefault="002F04B9">
      <w:pPr>
        <w:pStyle w:val="ConsPlusTitle"/>
        <w:jc w:val="center"/>
      </w:pPr>
      <w:r>
        <w:t>ПРИКАЗ</w:t>
      </w:r>
    </w:p>
    <w:p w:rsidR="002F04B9" w:rsidRDefault="002F04B9">
      <w:pPr>
        <w:pStyle w:val="ConsPlusTitle"/>
        <w:jc w:val="center"/>
      </w:pPr>
      <w:r>
        <w:t>от 24 мая 2024 г. N 843</w:t>
      </w:r>
    </w:p>
    <w:p w:rsidR="002F04B9" w:rsidRDefault="002F04B9">
      <w:pPr>
        <w:pStyle w:val="ConsPlusTitle"/>
        <w:jc w:val="center"/>
      </w:pPr>
    </w:p>
    <w:p w:rsidR="002F04B9" w:rsidRDefault="002F04B9">
      <w:pPr>
        <w:pStyle w:val="ConsPlusTitle"/>
        <w:jc w:val="center"/>
      </w:pPr>
      <w:r>
        <w:t>О РАСПРЕДЕЛЕНИИ ФУНКЦИЙ В СФЕРЕ ПРОТИВОДЕЙСТВИЯ КОРРУПЦИИ</w:t>
      </w:r>
    </w:p>
    <w:p w:rsidR="002F04B9" w:rsidRDefault="002F04B9">
      <w:pPr>
        <w:pStyle w:val="ConsPlusNormal"/>
        <w:jc w:val="both"/>
      </w:pPr>
    </w:p>
    <w:p w:rsidR="002F04B9" w:rsidRDefault="002F04B9">
      <w:pPr>
        <w:pStyle w:val="ConsPlusNormal"/>
        <w:jc w:val="both"/>
      </w:pPr>
    </w:p>
    <w:p w:rsidR="002F04B9" w:rsidRDefault="002F04B9">
      <w:pPr>
        <w:pStyle w:val="ConsPlusNormal"/>
        <w:ind w:firstLine="540"/>
        <w:jc w:val="both"/>
      </w:pPr>
      <w:r>
        <w:t xml:space="preserve">В целях совершенствования организации деятельности Фонда пенсионного и социального страхования Российской Федерации в сфере противодействия коррупции </w:t>
      </w:r>
      <w:r>
        <w:rPr>
          <w:b/>
        </w:rPr>
        <w:t>приказываю: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1. Установить, что Управление кадров (Мосеенкова Е.А.) является ответственным за реализацию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соблюдения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 запретов, ограничений и требований, установленных в целях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оказание работникам центрального аппарата и Контрольно-ревизионной комиссии Фонда пенсионного и социального страхования Российской Федерации, руководителям территориальных органов СФР и руководителям подведомственных СФР учреждений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в пределах своей компетенции проектов нормативных правовых актов СФР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организация в пределах своей компетенции методического обеспечения работы территориальных органов СФР и подведомственных СФР учреждений по реализации деятельности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проверки 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проведение организационных и разъяснительных мероприятий с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направленных на обеспечение ограничений, запретов и требований, установленных в целях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принятие мер по выявлению и устранению причин и условий, способствующих возникновению конфликта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деятельности Комиссии СФР по соблюдению требований к служебному поведению и урегулированию конфликта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обеспечение реализации обязанности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 по уведомлению о возникновении личной заинтересованности при исполнении </w:t>
      </w:r>
      <w:r>
        <w:lastRenderedPageBreak/>
        <w:t>должностных обязанностей, которая приводит или может привести к конфликту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проверки фактов возникновения личной заинтересованности при исполнении должностных обязанностей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которая приводит или может привести к конфликту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организации и проведения проверок по фактам, изложенным в обращениях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учреждений, связанных с трудовыми отношениями и соблюдением ограничений, запретов и требований, установленных законодательством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проверки достоверности и полноты сведений о доходах, расходах, об имуществе и обязательствах имущественного характера, а также иных сведений (в части, касающейся профилактики коррупционных правонарушений), представленных гражданами, претендующими на замещение, и лицами, замещающими должности в центральном аппарате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а также о доходах, расходах, об имуществе и обязательствах имущественного характера супруги (супруга) и несовершеннолетних детей указанных лиц в случаях и в порядке, установленных приказами СФР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мотивированных заключений по результатам рассмотрения уведомлений о возникновении личной заинтересованности при исполнении должностных обязанностей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которая приводит или может привести к конфликту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мероприятий по профилактике коррупционных и иных правонарушений;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сбора и анализа сведений о доходах, расходах, об имуществе и обязательствах имущественного характера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и направление сведений о доходах, расходах, об имуществе и обязательствах имущественного характера работников центрального аппарата и Контрольно-ревизионной комиссии Фонда пенсионного и социального страхования Российской Федерации в Департамент общественных связей и взаимодействия со средствами массовой информации для размещения на официальном сайте СФР в информационно-телекоммуникационной сети "Интернет";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реализации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 обязанности уведомлять работодателя,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рассмотрение обращений, писем и жалоб граждан, юридических лиц, сообщений государственных органов, а также сообщений средств массовой информации, содержащих </w:t>
      </w:r>
      <w:r>
        <w:lastRenderedPageBreak/>
        <w:t>информацию о возможных коррупционных проявлениях среди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соблюдения законных прав и интересов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учреждений, сообщивших работодателю, органам прокуратуры, другим государственным органам в соответствии с их компетенцией о ставшем им известном факте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проведение оценки коррупционных рисков, возникающих при реализации СФР и его территориальными органами своих функций;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плана противодействия коррупции в СФР и его территориальных органах;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организация работы по приемке уведомлений от работников центрального аппарата и Контрольно-ревизионной комиссии Фонда пенсионного и социального страхования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определению предварительной стоимости подарка;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иных функций в сфере противодействия коррупции в соответствии с законодательными и иными нормативными правовыми актами Российской Федерации, приказами СФР, за исключением функций, отнесенных к компетенции иных структурных подразделений СФР.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2. Установить, что Департамент правовой и международной деятельности (Юношев А.Ю.) является ответственным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проведение антикоррупционной экспертизы нормативных правовых актов СФР и проектов нормативных правовых актов СФР;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участие в подготовке в пределах своей компетенции проектов нормативных правовых актов СФР в сфере противодействия коррупции.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3. Установить, что Департамент закупочной деятельности (Захарова Я.М.) является ответственным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соблюдения в СФР законодательных и иных нормативных правовых актов Российской Федерации о контрактной системе в сфере закупок товаров, работ, услуг для обеспечения федеральных нужд;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минимизации коррупционных рисков при осуществлении закупочной деятельности в СФР;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прозрачности процедур, связанных с осуществлением закупок товаров, работ, услуг для нужд СФР;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участие в подготовке в пределах своей компетенции проектов нормативных правовых актов СФР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организация в пределах своей компетенции контроля и методического обеспечения работы территориальных органов СФР по реализации функций в сфере противодействия коррупции.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4. Установить, что Департамент имущественных отношений (Рубаев Р.Д.) является ответственным за организацию работы по хранению, использованию, реализации или безвозмездной передаче подарков, полученных работниками центрального аппарата и Контрольно-ревизионной комиссии Фонда пенсионного и социального страхования Российской Федерации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5. Установить, что Контрольно-ревизионная комиссия Фонда пенсионного и социального страхования Российской Федерации (Соломатин П.И.) является ответственной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информации о выявленных ревизиями, проверками и выездными мероприятиями нарушениях, создающих условия для коррупции, нарушениях законодательства Российской Федерации о противодействии коррупции для последующего ее направления председателю СФР;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участие в разработке в пределах своей компетенции проектов нормативных правовых актов СФР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методического обеспечения работы контрольно-ревизионных подразделений территориальных органов СФР по реализации функций в сфере противодействия коррупции.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6. Установить, что Управление безопасности и гражданской обороны (Малец В.К.) является ответственным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мероприятий по проверке участников закупки - юридических и физических лиц, индивидуальных предпринимателей на предмет наличия опыта работы и деловой репутации в закупочной деятельности, в том числе путем сбора и анализа находящихся в открытом доступе сведений о потенциальных участниках закупки: их репутации в деловых кругах, длительности деятельности на рынке, нахождения в негативных реестрах;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проведение проверки на предмет поиска связи (аффилированности) между потенциальными поставщиками (подрядчиками, исполнителями) и работниками центрального аппарата и Контрольно-ревизионной комиссии Фонда пенсионного и социального страхования Российской Федерации.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7. Установить, что Департамент общественных связей и взаимодействия со средствами массовой информации (Коротков А.Г.) является ответственным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размещение и обновление информации на официальном сайте СФР в информационно-телекоммуникационной сети "Интернет" и представление общероссийским средствам массовой информации материалов, подготовленных структурными подразделениями центрального аппарата и Контрольно-ревизионной комиссией Фонда пенсионного и социального страхования Российской Федерации в соответствии с законодательными и иными нормативными правовыми актами Российской Федерации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участие в пределах своей компетенции в обеспечении размещения сведений, связанных с реализацией функций в сфере противодействия коррупции, на официальном сайте СФР в информационно-телекоммуникационной сети "Интернет";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материалов по результатам мониторинга средств массовой информации, содержащих сведения о фактах коррупции в СФР, территориальных органах СФР, для последующего их направления руководству СФР.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8. Управлению кадров (Мосеенкова Е.А.) в срок до 20 июня 2024 года актуализировать </w:t>
      </w:r>
      <w:hyperlink r:id="rId4">
        <w:r>
          <w:rPr>
            <w:color w:val="0000FF"/>
          </w:rPr>
          <w:t>План</w:t>
        </w:r>
      </w:hyperlink>
      <w:r>
        <w:t xml:space="preserve"> противодействия коррупции в Фонде пенсионного и социального страхования Российской Федерации и его территориальных органах на 2023 - 2024 годы, утвержденный приказом СФР от 22 марта 2023 г. N </w:t>
      </w:r>
      <w:hyperlink r:id="rId5">
        <w:r>
          <w:rPr>
            <w:color w:val="0000FF"/>
          </w:rPr>
          <w:t>416</w:t>
        </w:r>
      </w:hyperlink>
      <w:r>
        <w:t>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9. Признать утратившим силу приказ Фонда пенсионного и социального страхования Российской Федерации от 6 июня 2023 г. N </w:t>
      </w:r>
      <w:hyperlink r:id="rId6">
        <w:r>
          <w:rPr>
            <w:color w:val="0000FF"/>
          </w:rPr>
          <w:t>1003</w:t>
        </w:r>
      </w:hyperlink>
      <w:r>
        <w:t xml:space="preserve"> "О возложении задач и распределении функций в сфере противодействия коррупции".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10. Контроль за исполнением настоящего приказа оставляю за собой.</w:t>
      </w:r>
    </w:p>
    <w:p w:rsidR="002F04B9" w:rsidRDefault="002F04B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F04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04B9" w:rsidRDefault="002F04B9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04B9" w:rsidRDefault="002F04B9">
            <w:pPr>
              <w:pStyle w:val="ConsPlusNormal"/>
              <w:jc w:val="right"/>
            </w:pPr>
            <w:r>
              <w:t>С. Чирков</w:t>
            </w:r>
          </w:p>
        </w:tc>
      </w:tr>
    </w:tbl>
    <w:p w:rsidR="002F04B9" w:rsidRDefault="002F04B9">
      <w:pPr>
        <w:pStyle w:val="ConsPlusNormal"/>
        <w:jc w:val="both"/>
      </w:pPr>
    </w:p>
    <w:p w:rsidR="002146C2" w:rsidRDefault="002146C2"/>
    <w:sectPr w:rsidR="002146C2" w:rsidSect="00F5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B9"/>
    <w:rsid w:val="00193E4F"/>
    <w:rsid w:val="002146C2"/>
    <w:rsid w:val="002F04B9"/>
    <w:rsid w:val="005F515F"/>
    <w:rsid w:val="00DC3FC8"/>
    <w:rsid w:val="00EF5E2F"/>
    <w:rsid w:val="00E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D2DD8-6444-409D-8735-D8A5B151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0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04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500&amp;n=42383" TargetMode="External"/><Relationship Id="rId5" Type="http://schemas.openxmlformats.org/officeDocument/2006/relationships/hyperlink" Target="https://login.consultant.ru/link/?req=doc&amp;base=SVB500&amp;n=41887" TargetMode="External"/><Relationship Id="rId4" Type="http://schemas.openxmlformats.org/officeDocument/2006/relationships/hyperlink" Target="https://login.consultant.ru/link/?req=doc&amp;base=SVB500&amp;n=41887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1998</Words>
  <Characters>11390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Юлия Александровна</dc:creator>
  <cp:lastModifiedBy>Безбородова Ольга Александровна</cp:lastModifiedBy>
  <cp:revision>2</cp:revision>
  <dcterms:created xsi:type="dcterms:W3CDTF">2025-09-18T10:43:00Z</dcterms:created>
  <dcterms:modified xsi:type="dcterms:W3CDTF">2025-09-18T10:43:00Z</dcterms:modified>
</cp:coreProperties>
</file>