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509"/>
        <w:gridCol w:w="9054"/>
      </w:tblGrid>
      <w:tr w:rsidR="00EE4764" w:rsidRPr="00394BB2" w:rsidTr="000272F7">
        <w:tc>
          <w:tcPr>
            <w:tcW w:w="1526" w:type="dxa"/>
          </w:tcPr>
          <w:p w:rsidR="00EE4764" w:rsidRPr="00394BB2" w:rsidRDefault="00BF5615" w:rsidP="000272F7">
            <w:pPr>
              <w:ind w:firstLine="0"/>
              <w:contextualSpacing/>
              <w:jc w:val="center"/>
              <w:rPr>
                <w:b/>
                <w:sz w:val="24"/>
                <w:szCs w:val="24"/>
              </w:rPr>
            </w:pPr>
            <w:r>
              <w:rPr>
                <w:noProof/>
                <w:lang w:eastAsia="ru-RU"/>
              </w:rPr>
              <w:drawing>
                <wp:inline distT="0" distB="0" distL="0" distR="0">
                  <wp:extent cx="609600" cy="552450"/>
                  <wp:effectExtent l="19050" t="0" r="0" b="0"/>
                  <wp:docPr id="1" name="Рисунок 1" descr="http://dmitrov-reg.ru/wp-content/uploads/2018/11/381-1024x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itrov-reg.ru/wp-content/uploads/2018/11/381-1024x767.jpg"/>
                          <pic:cNvPicPr>
                            <a:picLocks noChangeAspect="1" noChangeArrowheads="1"/>
                          </pic:cNvPicPr>
                        </pic:nvPicPr>
                        <pic:blipFill>
                          <a:blip r:embed="rId7" r:link="rId8" cstate="print"/>
                          <a:srcRect l="14127" t="6566" r="38503" b="35185"/>
                          <a:stretch>
                            <a:fillRect/>
                          </a:stretch>
                        </pic:blipFill>
                        <pic:spPr bwMode="auto">
                          <a:xfrm>
                            <a:off x="0" y="0"/>
                            <a:ext cx="609600" cy="552450"/>
                          </a:xfrm>
                          <a:prstGeom prst="rect">
                            <a:avLst/>
                          </a:prstGeom>
                          <a:noFill/>
                          <a:ln w="9525">
                            <a:noFill/>
                            <a:miter lim="800000"/>
                            <a:headEnd/>
                            <a:tailEnd/>
                          </a:ln>
                        </pic:spPr>
                      </pic:pic>
                    </a:graphicData>
                  </a:graphic>
                </wp:inline>
              </w:drawing>
            </w:r>
          </w:p>
        </w:tc>
        <w:tc>
          <w:tcPr>
            <w:tcW w:w="9463" w:type="dxa"/>
            <w:shd w:val="clear" w:color="auto" w:fill="auto"/>
          </w:tcPr>
          <w:p w:rsidR="00EE4764" w:rsidRPr="00EE4764" w:rsidRDefault="00EE4764" w:rsidP="000272F7">
            <w:pPr>
              <w:pBdr>
                <w:top w:val="single" w:sz="4" w:space="6" w:color="auto"/>
                <w:left w:val="single" w:sz="4" w:space="1" w:color="auto"/>
                <w:bottom w:val="single" w:sz="4" w:space="1" w:color="auto"/>
                <w:right w:val="single" w:sz="4" w:space="4" w:color="auto"/>
                <w:between w:val="single" w:sz="4" w:space="1" w:color="auto"/>
                <w:bar w:val="single" w:sz="4" w:color="auto"/>
              </w:pBdr>
              <w:ind w:left="-142"/>
              <w:jc w:val="center"/>
              <w:rPr>
                <w:rFonts w:ascii="Times New Roman" w:hAnsi="Times New Roman"/>
                <w:b/>
                <w:sz w:val="24"/>
                <w:szCs w:val="24"/>
              </w:rPr>
            </w:pPr>
            <w:r w:rsidRPr="00EE4764">
              <w:rPr>
                <w:rFonts w:ascii="Times New Roman" w:hAnsi="Times New Roman"/>
                <w:b/>
                <w:sz w:val="24"/>
                <w:szCs w:val="24"/>
              </w:rPr>
              <w:t>ЭЛЕКТРОННАЯ ТРУДОВАЯ КНИЖКА - ВАЖНЫЙ ЭТАП ПЕРЕХОДА НА ЦИФРОВУЮ ЭКОНОМИКУ</w:t>
            </w:r>
          </w:p>
          <w:p w:rsidR="00EE4764" w:rsidRPr="00394BB2" w:rsidRDefault="00EE4764" w:rsidP="000272F7">
            <w:pPr>
              <w:ind w:firstLine="0"/>
              <w:contextualSpacing/>
              <w:jc w:val="center"/>
              <w:rPr>
                <w:b/>
                <w:sz w:val="24"/>
                <w:szCs w:val="24"/>
              </w:rPr>
            </w:pPr>
          </w:p>
        </w:tc>
      </w:tr>
    </w:tbl>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p>
    <w:p w:rsidR="009A35B9" w:rsidRPr="009A35B9" w:rsidRDefault="009A35B9" w:rsidP="008D6186">
      <w:pPr>
        <w:ind w:firstLine="0"/>
        <w:jc w:val="center"/>
        <w:outlineLvl w:val="0"/>
        <w:rPr>
          <w:rFonts w:ascii="Times New Roman" w:hAnsi="Times New Roman"/>
          <w:b/>
          <w:sz w:val="24"/>
          <w:szCs w:val="24"/>
        </w:rPr>
      </w:pPr>
      <w:r w:rsidRPr="009A35B9">
        <w:rPr>
          <w:rFonts w:ascii="Times New Roman" w:hAnsi="Times New Roman"/>
          <w:b/>
          <w:sz w:val="24"/>
          <w:szCs w:val="24"/>
        </w:rPr>
        <w:t>Общие положения</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Федеральными законами от 16</w:t>
      </w:r>
      <w:r w:rsidR="0079514C">
        <w:rPr>
          <w:rFonts w:ascii="Times New Roman" w:hAnsi="Times New Roman"/>
          <w:sz w:val="24"/>
          <w:szCs w:val="24"/>
        </w:rPr>
        <w:t>.12.</w:t>
      </w:r>
      <w:r w:rsidRPr="009A35B9">
        <w:rPr>
          <w:rFonts w:ascii="Times New Roman" w:hAnsi="Times New Roman"/>
          <w:sz w:val="24"/>
          <w:szCs w:val="24"/>
        </w:rPr>
        <w:t xml:space="preserve">2019 № 439-ФЗ «О внесении изменений в Трудовой кодекс Российской Федерации в части формирования сведений о трудовой деятельности в электронном виде» и № 436-ФЗ «О внесении изменений в Федеральный закон «Об индивидуальном (персонифицированном) учете в системе обязательного пенсионного страхования»  установлены правила ведения и учета в электронном виде сведений о трудовой деятельности зарегистрированных лиц. Формы, форматы, а также порядок их заполнения утверждены Постановлением Правления </w:t>
      </w:r>
      <w:r w:rsidR="00F615C9" w:rsidRPr="009A35B9">
        <w:rPr>
          <w:rFonts w:ascii="Times New Roman" w:hAnsi="Times New Roman"/>
          <w:sz w:val="24"/>
          <w:szCs w:val="24"/>
        </w:rPr>
        <w:t>Пенсионн</w:t>
      </w:r>
      <w:r w:rsidR="00F615C9">
        <w:rPr>
          <w:rFonts w:ascii="Times New Roman" w:hAnsi="Times New Roman"/>
          <w:sz w:val="24"/>
          <w:szCs w:val="24"/>
        </w:rPr>
        <w:t>ого</w:t>
      </w:r>
      <w:r w:rsidR="00F615C9" w:rsidRPr="009A35B9">
        <w:rPr>
          <w:rFonts w:ascii="Times New Roman" w:hAnsi="Times New Roman"/>
          <w:sz w:val="24"/>
          <w:szCs w:val="24"/>
        </w:rPr>
        <w:t xml:space="preserve"> фонд</w:t>
      </w:r>
      <w:r w:rsidR="00F615C9">
        <w:rPr>
          <w:rFonts w:ascii="Times New Roman" w:hAnsi="Times New Roman"/>
          <w:sz w:val="24"/>
          <w:szCs w:val="24"/>
        </w:rPr>
        <w:t>а</w:t>
      </w:r>
      <w:r w:rsidR="00F615C9" w:rsidRPr="009A35B9">
        <w:rPr>
          <w:rFonts w:ascii="Times New Roman" w:hAnsi="Times New Roman"/>
          <w:sz w:val="24"/>
          <w:szCs w:val="24"/>
        </w:rPr>
        <w:t xml:space="preserve"> Российской Федерации</w:t>
      </w:r>
      <w:r w:rsidRPr="009A35B9">
        <w:rPr>
          <w:rFonts w:ascii="Times New Roman" w:hAnsi="Times New Roman"/>
          <w:sz w:val="24"/>
          <w:szCs w:val="24"/>
        </w:rPr>
        <w:t xml:space="preserve"> от 25.12.2019 № 730п, зарегистрированным в Минюсте России 23.01.2020 (далее - Постановление № 730п).</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Под трудовой деятельностью понимаются периоды работы по трудовому договору, периоды замещения государственных и муни</w:t>
      </w:r>
      <w:bookmarkStart w:id="0" w:name="_GoBack"/>
      <w:bookmarkEnd w:id="0"/>
      <w:r w:rsidRPr="009A35B9">
        <w:rPr>
          <w:rFonts w:ascii="Times New Roman" w:hAnsi="Times New Roman"/>
          <w:sz w:val="24"/>
          <w:szCs w:val="24"/>
        </w:rPr>
        <w:t>ципальных должностей, должностей государственной гражданской и муниципальной службы, а в отношении отдельных категорий зарегистрированных лиц - иные периоды профессиональной служебной деятельности.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Сведения о трудовой деятельности (ЭТК) - это новая форма ранее существовавшей трудовой книжки, которая не предполагает физического носителя и будет реализована только в цифровом формате. Сведения о трудовой деятельности будут предоставляться работодателями в Пенсионный фонд Российской Федерации</w:t>
      </w:r>
      <w:r w:rsidR="007D19DE">
        <w:rPr>
          <w:rFonts w:ascii="Times New Roman" w:hAnsi="Times New Roman"/>
          <w:sz w:val="24"/>
          <w:szCs w:val="24"/>
        </w:rPr>
        <w:t xml:space="preserve"> (далее - ПФР)</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ЭТК обладает рядом преимуществ перед существующим форматом: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-высокий уровень безопасности и сохранности данных - ЭТК невозможно потерять;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-удобный и быстрый доступ работников к информации о трудовой деятельности, возможность самостоятельного контроля корректности данных, внесенных работодателем;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-минимизация ошибочных, неточных и недостоверных сведений о трудовой деятельности;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-дополнительные возможности дистанционного трудоустройства;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-снижение издержек работодателей на приобретение, ведение и хранение бумажных трудовых книжек</w:t>
      </w:r>
      <w:r w:rsidR="00F615C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-использование данных электронной трудовой книжки без запроса дополнительных документов для получения государственных услуг.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иными федеральными законами информация.</w:t>
      </w:r>
    </w:p>
    <w:p w:rsidR="009A35B9" w:rsidRPr="009A35B9" w:rsidRDefault="009A35B9" w:rsidP="009A35B9">
      <w:pPr>
        <w:rPr>
          <w:rFonts w:ascii="Times New Roman" w:hAnsi="Times New Roman"/>
          <w:sz w:val="24"/>
          <w:szCs w:val="24"/>
        </w:rPr>
      </w:pPr>
    </w:p>
    <w:p w:rsidR="009A35B9" w:rsidRPr="009A35B9" w:rsidRDefault="009A35B9" w:rsidP="001272C0">
      <w:pPr>
        <w:ind w:firstLine="0"/>
        <w:jc w:val="center"/>
        <w:outlineLvl w:val="0"/>
        <w:rPr>
          <w:rFonts w:ascii="Times New Roman" w:hAnsi="Times New Roman"/>
          <w:b/>
          <w:sz w:val="24"/>
          <w:szCs w:val="24"/>
        </w:rPr>
      </w:pPr>
      <w:r w:rsidRPr="009A35B9">
        <w:rPr>
          <w:rFonts w:ascii="Times New Roman" w:hAnsi="Times New Roman"/>
          <w:b/>
          <w:sz w:val="24"/>
          <w:szCs w:val="24"/>
        </w:rPr>
        <w:t>Подготовка к переходу на ЭТК</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b/>
          <w:sz w:val="24"/>
          <w:szCs w:val="24"/>
          <w:u w:val="single"/>
        </w:rPr>
        <w:t>Работодатели обязаны</w:t>
      </w:r>
      <w:r w:rsidRPr="009A35B9">
        <w:rPr>
          <w:rFonts w:ascii="Times New Roman" w:hAnsi="Times New Roman"/>
          <w:sz w:val="24"/>
          <w:szCs w:val="24"/>
        </w:rPr>
        <w:t xml:space="preserve"> осуществить следующие мероприятия: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принять или внести изменения в локальные нормативные акты (при необходимости) с учетом мнения выборного органа первичной профсоюзной организации (при его наличии). Например, порядок ведения, хранения и выдачи трудовых книжек, должностные инструкции, положение об отделе кадров и т.д.</w:t>
      </w:r>
      <w:r w:rsidR="00BF1A87">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подготовить и обсудить в установленном порядке с уполномоченными представителями работников изменения (при необходимости) в соглашения и коллективные договоры в порядке, установленном Трудовым кодексом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3) обеспечить техническую готовность к представлению сведений о трудовой деятельности для хранения в информационных ресурсах ПФР;</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4) уведомить </w:t>
      </w:r>
      <w:r w:rsidRPr="009A35B9">
        <w:rPr>
          <w:rFonts w:ascii="Times New Roman" w:hAnsi="Times New Roman"/>
          <w:b/>
          <w:sz w:val="24"/>
          <w:szCs w:val="24"/>
          <w:u w:val="single"/>
        </w:rPr>
        <w:t>до 30 июня 2020 года включительно</w:t>
      </w:r>
      <w:r w:rsidRPr="009A35B9">
        <w:rPr>
          <w:rFonts w:ascii="Times New Roman" w:hAnsi="Times New Roman"/>
          <w:sz w:val="24"/>
          <w:szCs w:val="24"/>
        </w:rPr>
        <w:t xml:space="preserve">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трудовой книжки или о ведении сведений о трудовой деятельности в электронном виде.</w:t>
      </w:r>
    </w:p>
    <w:p w:rsidR="009A35B9" w:rsidRPr="009A35B9" w:rsidRDefault="009A35B9" w:rsidP="009A35B9">
      <w:pPr>
        <w:rPr>
          <w:rFonts w:ascii="Times New Roman" w:hAnsi="Times New Roman"/>
          <w:sz w:val="24"/>
          <w:szCs w:val="24"/>
        </w:rPr>
      </w:pPr>
      <w:r w:rsidRPr="009A35B9">
        <w:rPr>
          <w:rFonts w:ascii="Times New Roman" w:hAnsi="Times New Roman"/>
          <w:b/>
          <w:sz w:val="24"/>
          <w:szCs w:val="24"/>
          <w:u w:val="single"/>
        </w:rPr>
        <w:lastRenderedPageBreak/>
        <w:t xml:space="preserve">Работники </w:t>
      </w:r>
      <w:proofErr w:type="spellStart"/>
      <w:r>
        <w:rPr>
          <w:rFonts w:ascii="Times New Roman" w:hAnsi="Times New Roman"/>
          <w:b/>
          <w:sz w:val="24"/>
          <w:szCs w:val="24"/>
          <w:u w:val="single"/>
        </w:rPr>
        <w:t>должны</w:t>
      </w:r>
      <w:r w:rsidRPr="009A35B9">
        <w:rPr>
          <w:rFonts w:ascii="Times New Roman" w:hAnsi="Times New Roman"/>
          <w:b/>
          <w:sz w:val="24"/>
          <w:szCs w:val="24"/>
          <w:u w:val="single"/>
        </w:rPr>
        <w:t>по</w:t>
      </w:r>
      <w:proofErr w:type="spellEnd"/>
      <w:r w:rsidRPr="009A35B9">
        <w:rPr>
          <w:rFonts w:ascii="Times New Roman" w:hAnsi="Times New Roman"/>
          <w:b/>
          <w:sz w:val="24"/>
          <w:szCs w:val="24"/>
          <w:u w:val="single"/>
        </w:rPr>
        <w:t xml:space="preserve"> 31декабря 2020 года</w:t>
      </w:r>
      <w:r w:rsidRPr="009A35B9">
        <w:rPr>
          <w:rFonts w:ascii="Times New Roman" w:hAnsi="Times New Roman"/>
          <w:sz w:val="24"/>
          <w:szCs w:val="24"/>
        </w:rPr>
        <w:t xml:space="preserve"> включительно подать работодателю письменное заявление о продолжении ведения трудовой книжки или формировании ее в электронном виде (далее -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Лица, не имевшие возможности до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относятся: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а) временной нетрудоспособности;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б) отпуска;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При выборе работником трудовой книжки: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работодатель наряду с формированием сведений о трудовой деятельности работника в электронном виде и представлением их в ПФР продолжит вносить сведения также в трудовую книжку;</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сохраняется право на дальнейшее ведение трудовой книжки при последующем трудоустройстве к другим работодателям;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3) сохраняется право в последующем подать </w:t>
      </w:r>
      <w:r w:rsidRPr="00BB180A">
        <w:rPr>
          <w:rFonts w:ascii="Times New Roman" w:hAnsi="Times New Roman"/>
          <w:sz w:val="24"/>
          <w:szCs w:val="24"/>
        </w:rPr>
        <w:t>работодателю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Работнику, подавшему письменное заявление о ведении сведений о трудовой деятельности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 В случае, если работник не подал работодателю ни одного из Заявлений, работодатель продолжает вести его трудовую книжку.</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Лицам, впервые поступающим на работу после 31.12.2020, сведения о трудовой деятельности будут вестись только в электронном виде без оформления трудовой книжки.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В случае выявления работником неверной или неполной информации в сведениях о трудовой деятельности,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w:t>
      </w:r>
      <w:r w:rsidR="00E626BD">
        <w:rPr>
          <w:rFonts w:ascii="Times New Roman" w:hAnsi="Times New Roman"/>
          <w:sz w:val="24"/>
          <w:szCs w:val="24"/>
        </w:rPr>
        <w:t>ПФР</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p>
    <w:p w:rsidR="009A35B9" w:rsidRPr="009A35B9" w:rsidRDefault="009A35B9" w:rsidP="00D46341">
      <w:pPr>
        <w:jc w:val="center"/>
        <w:outlineLvl w:val="0"/>
        <w:rPr>
          <w:rFonts w:ascii="Times New Roman" w:hAnsi="Times New Roman"/>
          <w:b/>
          <w:sz w:val="24"/>
          <w:szCs w:val="24"/>
        </w:rPr>
      </w:pPr>
      <w:r w:rsidRPr="009A35B9">
        <w:rPr>
          <w:rFonts w:ascii="Times New Roman" w:hAnsi="Times New Roman"/>
          <w:b/>
          <w:sz w:val="24"/>
          <w:szCs w:val="24"/>
        </w:rPr>
        <w:t>Способы получения работником сведений о трудовой деятельности</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Сведения о трудовой деятельности можно получить: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 xml:space="preserve">-в </w:t>
      </w:r>
      <w:r w:rsidR="00E626BD" w:rsidRPr="00BB180A">
        <w:rPr>
          <w:rFonts w:ascii="Times New Roman" w:hAnsi="Times New Roman"/>
          <w:sz w:val="24"/>
          <w:szCs w:val="24"/>
        </w:rPr>
        <w:t>ПФР</w:t>
      </w:r>
      <w:r w:rsidRPr="009A35B9">
        <w:rPr>
          <w:rFonts w:ascii="Times New Roman" w:hAnsi="Times New Roman"/>
          <w:sz w:val="24"/>
          <w:szCs w:val="24"/>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A35B9" w:rsidRDefault="009A35B9" w:rsidP="009A35B9">
      <w:pPr>
        <w:rPr>
          <w:rFonts w:ascii="Times New Roman" w:hAnsi="Times New Roman"/>
          <w:sz w:val="24"/>
          <w:szCs w:val="24"/>
        </w:rPr>
      </w:pPr>
      <w:r w:rsidRPr="009A35B9">
        <w:rPr>
          <w:rFonts w:ascii="Times New Roman" w:hAnsi="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A35B9" w:rsidRPr="009A35B9" w:rsidRDefault="009A35B9" w:rsidP="009A35B9">
      <w:pPr>
        <w:rPr>
          <w:rFonts w:ascii="Times New Roman" w:hAnsi="Times New Roman"/>
          <w:sz w:val="24"/>
          <w:szCs w:val="24"/>
        </w:rPr>
      </w:pPr>
    </w:p>
    <w:p w:rsidR="009A35B9" w:rsidRPr="009A35B9" w:rsidRDefault="009A35B9" w:rsidP="00EE4764">
      <w:pPr>
        <w:outlineLvl w:val="0"/>
        <w:rPr>
          <w:rFonts w:ascii="Times New Roman" w:hAnsi="Times New Roman"/>
          <w:b/>
          <w:sz w:val="24"/>
          <w:szCs w:val="24"/>
        </w:rPr>
      </w:pPr>
      <w:r w:rsidRPr="009A35B9">
        <w:rPr>
          <w:rFonts w:ascii="Times New Roman" w:hAnsi="Times New Roman"/>
          <w:b/>
          <w:sz w:val="24"/>
          <w:szCs w:val="24"/>
        </w:rPr>
        <w:t>Сроки предоставления работодателями сведения о трудовой деятельности работников</w:t>
      </w:r>
    </w:p>
    <w:p w:rsidR="009A35B9" w:rsidRPr="009A35B9" w:rsidRDefault="009A35B9" w:rsidP="009A35B9">
      <w:pPr>
        <w:rPr>
          <w:rFonts w:ascii="Times New Roman" w:hAnsi="Times New Roman"/>
          <w:sz w:val="24"/>
          <w:szCs w:val="24"/>
        </w:rPr>
      </w:pPr>
    </w:p>
    <w:p w:rsidR="009A35B9" w:rsidRPr="00BB180A" w:rsidRDefault="009A35B9" w:rsidP="009A35B9">
      <w:pPr>
        <w:rPr>
          <w:rFonts w:ascii="Times New Roman" w:hAnsi="Times New Roman"/>
          <w:sz w:val="24"/>
          <w:szCs w:val="24"/>
        </w:rPr>
      </w:pPr>
      <w:r w:rsidRPr="009A35B9">
        <w:rPr>
          <w:rFonts w:ascii="Times New Roman" w:hAnsi="Times New Roman"/>
          <w:sz w:val="24"/>
          <w:szCs w:val="24"/>
        </w:rPr>
        <w:lastRenderedPageBreak/>
        <w:t>Федеральным законом от 01.04.1996 № 27-ФЗ «Об индивидуальном (персонифицированном) учете в системе обязательного пенсионного страхования» (далее - Федеральный закон № 27-ФЗ) установлен порядок и сроки, в которые работодатель</w:t>
      </w:r>
      <w:r w:rsidR="00180F6B">
        <w:rPr>
          <w:rFonts w:ascii="Times New Roman" w:hAnsi="Times New Roman"/>
          <w:sz w:val="24"/>
          <w:szCs w:val="24"/>
        </w:rPr>
        <w:t xml:space="preserve"> (страхователь)</w:t>
      </w:r>
      <w:r w:rsidRPr="009A35B9">
        <w:rPr>
          <w:rFonts w:ascii="Times New Roman" w:hAnsi="Times New Roman"/>
          <w:sz w:val="24"/>
          <w:szCs w:val="24"/>
        </w:rPr>
        <w:t xml:space="preserve"> должен передавать в ПФР </w:t>
      </w:r>
      <w:r w:rsidRPr="00BB180A">
        <w:rPr>
          <w:rFonts w:ascii="Times New Roman" w:hAnsi="Times New Roman"/>
          <w:sz w:val="24"/>
          <w:szCs w:val="24"/>
        </w:rPr>
        <w:t>сведения о трудовой деятельности своих сотрудников.</w:t>
      </w:r>
    </w:p>
    <w:p w:rsidR="009A35B9" w:rsidRPr="00BB180A" w:rsidRDefault="009A35B9" w:rsidP="009A35B9">
      <w:pPr>
        <w:rPr>
          <w:rFonts w:ascii="Times New Roman" w:hAnsi="Times New Roman"/>
          <w:sz w:val="24"/>
          <w:szCs w:val="24"/>
        </w:rPr>
      </w:pPr>
      <w:r w:rsidRPr="00BB180A">
        <w:rPr>
          <w:rFonts w:ascii="Times New Roman" w:hAnsi="Times New Roman"/>
          <w:b/>
          <w:sz w:val="24"/>
          <w:szCs w:val="24"/>
          <w:u w:val="single"/>
        </w:rPr>
        <w:t>В 2020 году - не позднее 15-го числа месяца</w:t>
      </w:r>
      <w:r w:rsidRPr="00BB180A">
        <w:rPr>
          <w:rFonts w:ascii="Times New Roman" w:hAnsi="Times New Roman"/>
          <w:sz w:val="24"/>
          <w:szCs w:val="24"/>
        </w:rPr>
        <w:t xml:space="preserve">, следующего за месяцем, в котором </w:t>
      </w:r>
      <w:r w:rsidR="00557A65" w:rsidRPr="00BB180A">
        <w:rPr>
          <w:rFonts w:ascii="Times New Roman" w:hAnsi="Times New Roman"/>
          <w:sz w:val="24"/>
          <w:szCs w:val="24"/>
        </w:rPr>
        <w:t>проведены кадровые мероприятия (имелись</w:t>
      </w:r>
      <w:r w:rsidRPr="00BB180A">
        <w:rPr>
          <w:rFonts w:ascii="Times New Roman" w:hAnsi="Times New Roman"/>
          <w:sz w:val="24"/>
          <w:szCs w:val="24"/>
        </w:rPr>
        <w:t xml:space="preserve"> случаи приема, перевода на другую постоянную работу</w:t>
      </w:r>
      <w:r w:rsidR="00557A65" w:rsidRPr="00BB180A">
        <w:rPr>
          <w:rFonts w:ascii="Times New Roman" w:hAnsi="Times New Roman"/>
          <w:sz w:val="24"/>
          <w:szCs w:val="24"/>
        </w:rPr>
        <w:t>, установление второй и последующей профессии или иной квалификации, отмена ранее произведенных мероприятий и др.</w:t>
      </w:r>
      <w:r w:rsidRPr="00BB180A">
        <w:rPr>
          <w:rFonts w:ascii="Times New Roman" w:hAnsi="Times New Roman"/>
          <w:sz w:val="24"/>
          <w:szCs w:val="24"/>
        </w:rPr>
        <w:t xml:space="preserve"> или увольнени</w:t>
      </w:r>
      <w:r w:rsidR="00CE44D3" w:rsidRPr="00BB180A">
        <w:rPr>
          <w:rFonts w:ascii="Times New Roman" w:hAnsi="Times New Roman"/>
          <w:sz w:val="24"/>
          <w:szCs w:val="24"/>
        </w:rPr>
        <w:t>е</w:t>
      </w:r>
      <w:r w:rsidR="00557A65" w:rsidRPr="00BB180A">
        <w:rPr>
          <w:rFonts w:ascii="Times New Roman" w:hAnsi="Times New Roman"/>
          <w:sz w:val="24"/>
          <w:szCs w:val="24"/>
        </w:rPr>
        <w:t>),</w:t>
      </w:r>
      <w:r w:rsidRPr="00BB180A">
        <w:rPr>
          <w:rFonts w:ascii="Times New Roman" w:hAnsi="Times New Roman"/>
          <w:sz w:val="24"/>
          <w:szCs w:val="24"/>
        </w:rPr>
        <w:t xml:space="preserve"> подачи зарегистрированными лицами Заявлений.</w:t>
      </w:r>
    </w:p>
    <w:p w:rsidR="009A35B9" w:rsidRPr="00BB180A" w:rsidRDefault="009A35B9" w:rsidP="009A35B9">
      <w:pPr>
        <w:rPr>
          <w:rFonts w:ascii="Times New Roman" w:hAnsi="Times New Roman"/>
          <w:sz w:val="24"/>
          <w:szCs w:val="24"/>
        </w:rPr>
      </w:pPr>
      <w:r w:rsidRPr="00BB180A">
        <w:rPr>
          <w:rFonts w:ascii="Times New Roman" w:hAnsi="Times New Roman"/>
          <w:sz w:val="24"/>
          <w:szCs w:val="24"/>
        </w:rPr>
        <w:t>При представлении впервые сведений в отношении работника работодатель одновременно представляет информацию о его трудовой деятельности по состоянию на 01.01.2020 у данного работодателя (то есть, о последнем кадровом мероприятии по состоянию на 01.01.2020 о приёме или переводе на другую постоянную работу</w:t>
      </w:r>
      <w:r w:rsidR="00557A65" w:rsidRPr="00BB180A">
        <w:rPr>
          <w:rFonts w:ascii="Times New Roman" w:hAnsi="Times New Roman"/>
          <w:sz w:val="24"/>
          <w:szCs w:val="24"/>
        </w:rPr>
        <w:t>, установлени</w:t>
      </w:r>
      <w:r w:rsidR="002732B0" w:rsidRPr="00BB180A">
        <w:rPr>
          <w:rFonts w:ascii="Times New Roman" w:hAnsi="Times New Roman"/>
          <w:sz w:val="24"/>
          <w:szCs w:val="24"/>
        </w:rPr>
        <w:t>и</w:t>
      </w:r>
      <w:r w:rsidR="00557A65" w:rsidRPr="00BB180A">
        <w:rPr>
          <w:rFonts w:ascii="Times New Roman" w:hAnsi="Times New Roman"/>
          <w:sz w:val="24"/>
          <w:szCs w:val="24"/>
        </w:rPr>
        <w:t xml:space="preserve"> второй и последующей профессии или иной квалификации, отмен</w:t>
      </w:r>
      <w:r w:rsidR="002732B0" w:rsidRPr="00BB180A">
        <w:rPr>
          <w:rFonts w:ascii="Times New Roman" w:hAnsi="Times New Roman"/>
          <w:sz w:val="24"/>
          <w:szCs w:val="24"/>
        </w:rPr>
        <w:t>ы</w:t>
      </w:r>
      <w:r w:rsidR="00557A65" w:rsidRPr="00BB180A">
        <w:rPr>
          <w:rFonts w:ascii="Times New Roman" w:hAnsi="Times New Roman"/>
          <w:sz w:val="24"/>
          <w:szCs w:val="24"/>
        </w:rPr>
        <w:t xml:space="preserve"> ранее произведенных мероприятий и др. или увольнени</w:t>
      </w:r>
      <w:r w:rsidR="002732B0" w:rsidRPr="00BB180A">
        <w:rPr>
          <w:rFonts w:ascii="Times New Roman" w:hAnsi="Times New Roman"/>
          <w:sz w:val="24"/>
          <w:szCs w:val="24"/>
        </w:rPr>
        <w:t>и</w:t>
      </w:r>
      <w:r w:rsidRPr="00BB180A">
        <w:rPr>
          <w:rFonts w:ascii="Times New Roman" w:hAnsi="Times New Roman"/>
          <w:sz w:val="24"/>
          <w:szCs w:val="24"/>
        </w:rPr>
        <w:t>).</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При отсутствии в течение 2020 года в отношении отдельных сотрудников случаев приема на</w:t>
      </w:r>
      <w:r w:rsidRPr="009A35B9">
        <w:rPr>
          <w:rFonts w:ascii="Times New Roman" w:hAnsi="Times New Roman"/>
          <w:sz w:val="24"/>
          <w:szCs w:val="24"/>
        </w:rPr>
        <w:t xml:space="preserve"> работу, перевода, увольнения, а также подачи Заявлений, сведения об их трудовой деятельности у данного работодателя предоставляются им </w:t>
      </w:r>
      <w:r w:rsidRPr="009A35B9">
        <w:rPr>
          <w:rFonts w:ascii="Times New Roman" w:hAnsi="Times New Roman"/>
          <w:b/>
          <w:sz w:val="24"/>
          <w:szCs w:val="24"/>
          <w:u w:val="single"/>
        </w:rPr>
        <w:t>не позднее 15.02.2021.</w:t>
      </w:r>
    </w:p>
    <w:p w:rsidR="009A35B9" w:rsidRDefault="009A35B9" w:rsidP="009A35B9">
      <w:pPr>
        <w:rPr>
          <w:rFonts w:ascii="Times New Roman" w:hAnsi="Times New Roman"/>
          <w:sz w:val="24"/>
          <w:szCs w:val="24"/>
        </w:rPr>
      </w:pPr>
      <w:r w:rsidRPr="009A35B9">
        <w:rPr>
          <w:rFonts w:ascii="Times New Roman" w:hAnsi="Times New Roman"/>
          <w:b/>
          <w:sz w:val="24"/>
          <w:szCs w:val="24"/>
          <w:u w:val="single"/>
        </w:rPr>
        <w:t>С 2021 года -  не позднее 15-го числа месяца</w:t>
      </w:r>
      <w:r w:rsidRPr="009A35B9">
        <w:rPr>
          <w:rFonts w:ascii="Times New Roman" w:hAnsi="Times New Roman"/>
          <w:sz w:val="24"/>
          <w:szCs w:val="24"/>
        </w:rPr>
        <w:t xml:space="preserve">, следующего за месяцем, в котором имелись случаи перевода на другую постоянную работу, подачи зарегистрированным лицом Заявления, а в случаях приема на работу и увольнения зарегистрированного  лица – </w:t>
      </w:r>
      <w:r w:rsidRPr="009A35B9">
        <w:rPr>
          <w:rFonts w:ascii="Times New Roman" w:hAnsi="Times New Roman"/>
          <w:b/>
          <w:sz w:val="24"/>
          <w:szCs w:val="24"/>
          <w:u w:val="single"/>
        </w:rPr>
        <w:t>не позднее рабочего дня,</w:t>
      </w:r>
      <w:r w:rsidRPr="009A35B9">
        <w:rPr>
          <w:rFonts w:ascii="Times New Roman" w:hAnsi="Times New Roman"/>
          <w:sz w:val="24"/>
          <w:szCs w:val="24"/>
        </w:rPr>
        <w:t xml:space="preserve">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9A35B9" w:rsidRDefault="009A35B9" w:rsidP="009A35B9">
      <w:pPr>
        <w:rPr>
          <w:rFonts w:ascii="Times New Roman" w:hAnsi="Times New Roman"/>
          <w:sz w:val="24"/>
          <w:szCs w:val="24"/>
        </w:rPr>
      </w:pPr>
    </w:p>
    <w:p w:rsidR="00783DB7" w:rsidRDefault="00783DB7" w:rsidP="00D46341">
      <w:pPr>
        <w:jc w:val="center"/>
        <w:outlineLvl w:val="0"/>
        <w:rPr>
          <w:rFonts w:ascii="Times New Roman" w:hAnsi="Times New Roman"/>
          <w:b/>
          <w:sz w:val="24"/>
          <w:szCs w:val="24"/>
        </w:rPr>
      </w:pPr>
      <w:r w:rsidRPr="00783DB7">
        <w:rPr>
          <w:rFonts w:ascii="Times New Roman" w:hAnsi="Times New Roman"/>
          <w:b/>
          <w:sz w:val="24"/>
          <w:szCs w:val="24"/>
        </w:rPr>
        <w:t>Способы предоставления сведений о трудовой деятельности в электронном виде</w:t>
      </w:r>
    </w:p>
    <w:p w:rsidR="00783DB7" w:rsidRDefault="00783DB7" w:rsidP="009A35B9">
      <w:pPr>
        <w:rPr>
          <w:rFonts w:ascii="Times New Roman" w:hAnsi="Times New Roman"/>
          <w:b/>
          <w:sz w:val="24"/>
          <w:szCs w:val="24"/>
        </w:rPr>
      </w:pPr>
    </w:p>
    <w:p w:rsidR="00783DB7" w:rsidRDefault="00104D3B" w:rsidP="009A35B9">
      <w:pPr>
        <w:rPr>
          <w:rFonts w:ascii="Times New Roman" w:hAnsi="Times New Roman"/>
          <w:sz w:val="24"/>
          <w:szCs w:val="24"/>
        </w:rPr>
      </w:pPr>
      <w:r>
        <w:rPr>
          <w:rFonts w:ascii="Times New Roman" w:hAnsi="Times New Roman"/>
          <w:sz w:val="24"/>
          <w:szCs w:val="24"/>
        </w:rPr>
        <w:t>Отчетность предоставляется п</w:t>
      </w:r>
      <w:r w:rsidR="00783DB7" w:rsidRPr="00783DB7">
        <w:rPr>
          <w:rFonts w:ascii="Times New Roman" w:hAnsi="Times New Roman"/>
          <w:sz w:val="24"/>
          <w:szCs w:val="24"/>
        </w:rPr>
        <w:t>о тем же каналам, что и</w:t>
      </w:r>
      <w:r w:rsidR="00783DB7">
        <w:rPr>
          <w:rFonts w:ascii="Times New Roman" w:hAnsi="Times New Roman"/>
          <w:sz w:val="24"/>
          <w:szCs w:val="24"/>
        </w:rPr>
        <w:t xml:space="preserve"> формы СЗВ-М и СЗВ-СТАЖ: через удостоверяющие центры и уполномоченных представителей.</w:t>
      </w:r>
    </w:p>
    <w:p w:rsidR="00783DB7" w:rsidRPr="00783DB7" w:rsidRDefault="00104D3B" w:rsidP="009A35B9">
      <w:pPr>
        <w:rPr>
          <w:rFonts w:ascii="Times New Roman" w:hAnsi="Times New Roman"/>
          <w:sz w:val="24"/>
          <w:szCs w:val="24"/>
        </w:rPr>
      </w:pPr>
      <w:r>
        <w:rPr>
          <w:rFonts w:ascii="Times New Roman" w:hAnsi="Times New Roman"/>
          <w:sz w:val="24"/>
          <w:szCs w:val="24"/>
        </w:rPr>
        <w:t>Кроме того, н</w:t>
      </w:r>
      <w:r w:rsidR="00783DB7">
        <w:rPr>
          <w:rFonts w:ascii="Times New Roman" w:hAnsi="Times New Roman"/>
          <w:sz w:val="24"/>
          <w:szCs w:val="24"/>
        </w:rPr>
        <w:t>а сайте ПФР через</w:t>
      </w:r>
      <w:r w:rsidR="00727E9D">
        <w:rPr>
          <w:rFonts w:ascii="Times New Roman" w:hAnsi="Times New Roman"/>
          <w:sz w:val="24"/>
          <w:szCs w:val="24"/>
        </w:rPr>
        <w:t xml:space="preserve"> личный кабинет страхователя</w:t>
      </w:r>
      <w:r>
        <w:rPr>
          <w:rFonts w:ascii="Times New Roman" w:hAnsi="Times New Roman"/>
          <w:sz w:val="24"/>
          <w:szCs w:val="24"/>
        </w:rPr>
        <w:t xml:space="preserve"> будет возможно сформировать и передать отчетность, заверив ее усиленной квалифицированной электронной подписью</w:t>
      </w:r>
      <w:r w:rsidR="00727E9D">
        <w:rPr>
          <w:rFonts w:ascii="Times New Roman" w:hAnsi="Times New Roman"/>
          <w:sz w:val="24"/>
          <w:szCs w:val="24"/>
        </w:rPr>
        <w:t>.</w:t>
      </w:r>
    </w:p>
    <w:p w:rsidR="00783DB7" w:rsidRDefault="00783DB7" w:rsidP="009A35B9">
      <w:pPr>
        <w:rPr>
          <w:rFonts w:ascii="Times New Roman" w:hAnsi="Times New Roman"/>
          <w:sz w:val="24"/>
          <w:szCs w:val="24"/>
        </w:rPr>
      </w:pPr>
    </w:p>
    <w:p w:rsidR="00783DB7" w:rsidRPr="009A35B9" w:rsidRDefault="00783DB7" w:rsidP="009A35B9">
      <w:pPr>
        <w:rPr>
          <w:rFonts w:ascii="Times New Roman" w:hAnsi="Times New Roman"/>
          <w:sz w:val="24"/>
          <w:szCs w:val="24"/>
        </w:rPr>
      </w:pPr>
    </w:p>
    <w:p w:rsidR="009A35B9" w:rsidRPr="009A35B9" w:rsidRDefault="009A35B9" w:rsidP="009A35B9">
      <w:pPr>
        <w:jc w:val="center"/>
        <w:rPr>
          <w:rFonts w:ascii="Times New Roman" w:hAnsi="Times New Roman"/>
          <w:b/>
          <w:sz w:val="24"/>
          <w:szCs w:val="24"/>
        </w:rPr>
      </w:pPr>
      <w:r w:rsidRPr="009A35B9">
        <w:rPr>
          <w:rFonts w:ascii="Times New Roman" w:hAnsi="Times New Roman"/>
          <w:b/>
          <w:sz w:val="24"/>
          <w:szCs w:val="24"/>
        </w:rPr>
        <w:t>Порядок заполнения формы «Сведения о трудовой деятельности зарегистрированного лица (СЗВ-ТД)</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заполняется на основании приказов (распоряжений), иных решений или документов, подтверждающих оформление трудовых отношений между работодателем и работником, и содержит сведения о трудовой деятельности </w:t>
      </w:r>
      <w:r w:rsidR="003B1AAF">
        <w:rPr>
          <w:rFonts w:ascii="Times New Roman" w:hAnsi="Times New Roman"/>
          <w:sz w:val="24"/>
          <w:szCs w:val="24"/>
        </w:rPr>
        <w:t>работника</w:t>
      </w:r>
      <w:r w:rsidRPr="009A35B9">
        <w:rPr>
          <w:rFonts w:ascii="Times New Roman" w:hAnsi="Times New Roman"/>
          <w:sz w:val="24"/>
          <w:szCs w:val="24"/>
        </w:rPr>
        <w:t>, его приеме на работу, переводах на другую постоянную работу и об увольнении.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Форма СЗВ-ТД является документом персонифицированного учета.</w:t>
      </w:r>
    </w:p>
    <w:p w:rsidR="009A35B9" w:rsidRPr="00BB180A"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заполняется  и представляется </w:t>
      </w:r>
      <w:r w:rsidR="003B1AAF">
        <w:rPr>
          <w:rFonts w:ascii="Times New Roman" w:hAnsi="Times New Roman"/>
          <w:sz w:val="24"/>
          <w:szCs w:val="24"/>
        </w:rPr>
        <w:t>работодателями</w:t>
      </w:r>
      <w:r w:rsidRPr="009A35B9">
        <w:rPr>
          <w:rFonts w:ascii="Times New Roman" w:hAnsi="Times New Roman"/>
          <w:sz w:val="24"/>
          <w:szCs w:val="24"/>
        </w:rPr>
        <w:t xml:space="preserve"> в территориальный орган ПФР на всех </w:t>
      </w:r>
      <w:r w:rsidR="003B1AAF">
        <w:rPr>
          <w:rFonts w:ascii="Times New Roman" w:hAnsi="Times New Roman"/>
          <w:sz w:val="24"/>
          <w:szCs w:val="24"/>
        </w:rPr>
        <w:t>работников</w:t>
      </w:r>
      <w:r w:rsidRPr="009A35B9">
        <w:rPr>
          <w:rFonts w:ascii="Times New Roman" w:hAnsi="Times New Roman"/>
          <w:sz w:val="24"/>
          <w:szCs w:val="24"/>
        </w:rPr>
        <w:t xml:space="preserve">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w:t>
      </w:r>
      <w:r w:rsidRPr="00BB180A">
        <w:rPr>
          <w:rFonts w:ascii="Times New Roman" w:hAnsi="Times New Roman"/>
          <w:sz w:val="24"/>
          <w:szCs w:val="24"/>
        </w:rPr>
        <w:t xml:space="preserve">работу, установление второй и последующей профессии или иной квалификации, отмена ранее произведенных мероприятий и другие), а также в случае подачи </w:t>
      </w:r>
      <w:r w:rsidR="003B1AAF" w:rsidRPr="00BB180A">
        <w:rPr>
          <w:rFonts w:ascii="Times New Roman" w:hAnsi="Times New Roman"/>
          <w:sz w:val="24"/>
          <w:szCs w:val="24"/>
        </w:rPr>
        <w:t>работником</w:t>
      </w:r>
      <w:r w:rsidRPr="00BB180A">
        <w:rPr>
          <w:rFonts w:ascii="Times New Roman" w:hAnsi="Times New Roman"/>
          <w:sz w:val="24"/>
          <w:szCs w:val="24"/>
        </w:rPr>
        <w:t xml:space="preserve"> Заявления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Форма СЗВ-ТД представляется в том числе государственными органами в отношении</w:t>
      </w:r>
      <w:r w:rsidRPr="009A35B9">
        <w:rPr>
          <w:rFonts w:ascii="Times New Roman" w:hAnsi="Times New Roman"/>
          <w:sz w:val="24"/>
          <w:szCs w:val="24"/>
        </w:rPr>
        <w:t xml:space="preserve"> отдельных категорий </w:t>
      </w:r>
      <w:r w:rsidR="0079514C">
        <w:rPr>
          <w:rFonts w:ascii="Times New Roman" w:hAnsi="Times New Roman"/>
          <w:sz w:val="24"/>
          <w:szCs w:val="24"/>
        </w:rPr>
        <w:t>работников</w:t>
      </w:r>
      <w:r w:rsidRPr="009A35B9">
        <w:rPr>
          <w:rFonts w:ascii="Times New Roman" w:hAnsi="Times New Roman"/>
          <w:sz w:val="24"/>
          <w:szCs w:val="24"/>
        </w:rPr>
        <w:t xml:space="preserve"> в соответствии с абзацем третьим пункта 2.6 статьи 11 Федерального закона № 27-ФЗ.</w:t>
      </w:r>
    </w:p>
    <w:p w:rsidR="009A35B9" w:rsidRPr="009A35B9" w:rsidRDefault="0079514C" w:rsidP="009A35B9">
      <w:pPr>
        <w:rPr>
          <w:rFonts w:ascii="Times New Roman" w:hAnsi="Times New Roman"/>
          <w:sz w:val="24"/>
          <w:szCs w:val="24"/>
        </w:rPr>
      </w:pPr>
      <w:r>
        <w:rPr>
          <w:rFonts w:ascii="Times New Roman" w:hAnsi="Times New Roman"/>
          <w:sz w:val="24"/>
          <w:szCs w:val="24"/>
        </w:rPr>
        <w:t>Работодатель</w:t>
      </w:r>
      <w:r w:rsidR="009A35B9" w:rsidRPr="009A35B9">
        <w:rPr>
          <w:rFonts w:ascii="Times New Roman" w:hAnsi="Times New Roman"/>
          <w:sz w:val="24"/>
          <w:szCs w:val="24"/>
        </w:rPr>
        <w:t xml:space="preserve"> представляет форму СЗВ-ТД в форме электронного документа. В случае если численность работающих у него зарегистрированных лиц менее 25, он может представлять форму СЗВ-ТД на бумажном носителе.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представления формы СЗВ-ТД на бумажном носителе </w:t>
      </w:r>
      <w:r w:rsidR="0079514C">
        <w:rPr>
          <w:rFonts w:ascii="Times New Roman" w:hAnsi="Times New Roman"/>
          <w:sz w:val="24"/>
          <w:szCs w:val="24"/>
        </w:rPr>
        <w:t>работодатель</w:t>
      </w:r>
      <w:r w:rsidRPr="009A35B9">
        <w:rPr>
          <w:rFonts w:ascii="Times New Roman" w:hAnsi="Times New Roman"/>
          <w:sz w:val="24"/>
          <w:szCs w:val="24"/>
        </w:rPr>
        <w:t xml:space="preserve"> заполняет её чернилами, шариковой ручкой (могут использоваться любые цвета, кроме красного и зеленого) </w:t>
      </w:r>
      <w:r w:rsidRPr="009A35B9">
        <w:rPr>
          <w:rFonts w:ascii="Times New Roman" w:hAnsi="Times New Roman"/>
          <w:sz w:val="24"/>
          <w:szCs w:val="24"/>
        </w:rPr>
        <w:lastRenderedPageBreak/>
        <w:t>печатными буквами или при помощи средств вычислительной техники без помарок, исправлений и без каких-либо сокращений.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Документ заверяется подписью руководителя или доверенного лица и печатью организации (при наличии). </w:t>
      </w:r>
      <w:r w:rsidR="0079514C">
        <w:rPr>
          <w:rFonts w:ascii="Times New Roman" w:hAnsi="Times New Roman"/>
          <w:sz w:val="24"/>
          <w:szCs w:val="24"/>
        </w:rPr>
        <w:t>Р</w:t>
      </w:r>
      <w:r w:rsidRPr="009A35B9">
        <w:rPr>
          <w:rFonts w:ascii="Times New Roman" w:hAnsi="Times New Roman"/>
          <w:sz w:val="24"/>
          <w:szCs w:val="24"/>
        </w:rPr>
        <w:t>аботодатель, не являющийся юридическим лицом, заверяет входящие документы личной подписью. Позиции «Наименование должности руководителя», «Расшифровка подписи» (указывается Ф.И.О. полностью) обязательны к заполнению.</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в форме электронного документа представляется </w:t>
      </w:r>
      <w:r w:rsidR="0079514C">
        <w:rPr>
          <w:rFonts w:ascii="Times New Roman" w:hAnsi="Times New Roman"/>
          <w:sz w:val="24"/>
          <w:szCs w:val="24"/>
        </w:rPr>
        <w:t>работодателем</w:t>
      </w:r>
      <w:r w:rsidRPr="009A35B9">
        <w:rPr>
          <w:rFonts w:ascii="Times New Roman" w:hAnsi="Times New Roman"/>
          <w:sz w:val="24"/>
          <w:szCs w:val="24"/>
        </w:rPr>
        <w:t xml:space="preserve"> по форматам согласно приложению 3 к Постановлению №</w:t>
      </w:r>
      <w:r w:rsidR="0079514C">
        <w:rPr>
          <w:rFonts w:ascii="Times New Roman" w:hAnsi="Times New Roman"/>
          <w:sz w:val="24"/>
          <w:szCs w:val="24"/>
        </w:rPr>
        <w:t> </w:t>
      </w:r>
      <w:r w:rsidRPr="009A35B9">
        <w:rPr>
          <w:rFonts w:ascii="Times New Roman" w:hAnsi="Times New Roman"/>
          <w:sz w:val="24"/>
          <w:szCs w:val="24"/>
        </w:rPr>
        <w:t xml:space="preserve">730п и подписывается усиленной квалифицированной электронной подписью в соответствии с Федеральным законом от </w:t>
      </w:r>
      <w:r w:rsidR="0079514C">
        <w:rPr>
          <w:rFonts w:ascii="Times New Roman" w:hAnsi="Times New Roman"/>
          <w:sz w:val="24"/>
          <w:szCs w:val="24"/>
        </w:rPr>
        <w:t>0</w:t>
      </w:r>
      <w:r w:rsidRPr="009A35B9">
        <w:rPr>
          <w:rFonts w:ascii="Times New Roman" w:hAnsi="Times New Roman"/>
          <w:sz w:val="24"/>
          <w:szCs w:val="24"/>
        </w:rPr>
        <w:t>6</w:t>
      </w:r>
      <w:r w:rsidR="0079514C">
        <w:rPr>
          <w:rFonts w:ascii="Times New Roman" w:hAnsi="Times New Roman"/>
          <w:sz w:val="24"/>
          <w:szCs w:val="24"/>
        </w:rPr>
        <w:t>.04.</w:t>
      </w:r>
      <w:r w:rsidRPr="009A35B9">
        <w:rPr>
          <w:rFonts w:ascii="Times New Roman" w:hAnsi="Times New Roman"/>
          <w:sz w:val="24"/>
          <w:szCs w:val="24"/>
        </w:rPr>
        <w:t>2011 №</w:t>
      </w:r>
      <w:r w:rsidR="0079514C">
        <w:rPr>
          <w:rFonts w:ascii="Times New Roman" w:hAnsi="Times New Roman"/>
          <w:sz w:val="24"/>
          <w:szCs w:val="24"/>
        </w:rPr>
        <w:t> </w:t>
      </w:r>
      <w:r w:rsidRPr="009A35B9">
        <w:rPr>
          <w:rFonts w:ascii="Times New Roman" w:hAnsi="Times New Roman"/>
          <w:sz w:val="24"/>
          <w:szCs w:val="24"/>
        </w:rPr>
        <w:t>63-ФЗ «Об электронной подписи».</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работодателе.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поле «Регистрационный номер в ПФР» указывается регистрационный номер, присвоенный </w:t>
      </w:r>
      <w:r w:rsidR="0079514C">
        <w:rPr>
          <w:rFonts w:ascii="Times New Roman" w:hAnsi="Times New Roman"/>
          <w:sz w:val="24"/>
          <w:szCs w:val="24"/>
        </w:rPr>
        <w:t>работодателю</w:t>
      </w:r>
      <w:r w:rsidRPr="009A35B9">
        <w:rPr>
          <w:rFonts w:ascii="Times New Roman" w:hAnsi="Times New Roman"/>
          <w:sz w:val="24"/>
          <w:szCs w:val="24"/>
        </w:rPr>
        <w:t xml:space="preserve"> при регистрации в качестве страхователя по обязательному пенсионному страхованию. Регистрационный номер должен состоять из 12 цифр по следующему формату ХХХ</w:t>
      </w:r>
      <w:r w:rsidR="0079514C">
        <w:rPr>
          <w:rFonts w:ascii="Times New Roman" w:hAnsi="Times New Roman"/>
          <w:sz w:val="24"/>
          <w:szCs w:val="24"/>
        </w:rPr>
        <w:noBreakHyphen/>
      </w:r>
      <w:r w:rsidRPr="009A35B9">
        <w:rPr>
          <w:rFonts w:ascii="Times New Roman" w:hAnsi="Times New Roman"/>
          <w:sz w:val="24"/>
          <w:szCs w:val="24"/>
        </w:rPr>
        <w:t>ХХХ-ХХХХХХ.</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«ИНН» указывается идентификационный номер налогоплательщика (далее – ИНН).</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работнике.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Поля «Фамилия», «Имя», «Отчество (при наличии)» заполняются на русском языке в именительном падеже полностью, без сокращений или замены имени и отчества инициалами.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Поля «Фамилия» и (или) «Имя» обязательны для заполнения.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поле «Дата рождения» указывается дата рождения </w:t>
      </w:r>
      <w:r w:rsidR="00481EC8">
        <w:rPr>
          <w:rFonts w:ascii="Times New Roman" w:hAnsi="Times New Roman"/>
          <w:sz w:val="24"/>
          <w:szCs w:val="24"/>
        </w:rPr>
        <w:t>работника</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«СНИЛС» указывается страховой номер индивидуального лицевого счета зарегистрированного лица (далее – СНИЛС), в отношении которого представляется форма СЗВ-ТД. СНИЛС должен состоять из 11 цифр по формату ХХХ-ХХХ-ХХХ-ХХ или ХХХ-ХХХ-ХХХ ХХ.</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w:t>
      </w:r>
      <w:r w:rsidR="00481EC8">
        <w:rPr>
          <w:rFonts w:ascii="Times New Roman" w:hAnsi="Times New Roman"/>
          <w:sz w:val="24"/>
          <w:szCs w:val="24"/>
        </w:rPr>
        <w:t>ПФР</w:t>
      </w:r>
      <w:r w:rsidRPr="009A35B9">
        <w:rPr>
          <w:rFonts w:ascii="Times New Roman" w:hAnsi="Times New Roman"/>
          <w:sz w:val="24"/>
          <w:szCs w:val="24"/>
        </w:rPr>
        <w:t>.</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дате подачи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lastRenderedPageBreak/>
        <w:t xml:space="preserve">При необходимости представления корректирующей даты подачи </w:t>
      </w:r>
      <w:r w:rsidR="00481EC8">
        <w:rPr>
          <w:rFonts w:ascii="Times New Roman" w:hAnsi="Times New Roman"/>
          <w:sz w:val="24"/>
          <w:szCs w:val="24"/>
        </w:rPr>
        <w:t>работником</w:t>
      </w:r>
      <w:r w:rsidRPr="009A35B9">
        <w:rPr>
          <w:rFonts w:ascii="Times New Roman" w:hAnsi="Times New Roman"/>
          <w:sz w:val="24"/>
          <w:szCs w:val="24"/>
        </w:rPr>
        <w:t xml:space="preserve"> одного из заявлений представляется форма СЗВ-ТД, где в соответствующей строке заполняется новая дата подачи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Заполнение сведений об отчетном периоде.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Раздел «Отчетный период» заполняется при ежемесячном представлении формы СЗВ-ТД.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Номер месяца календарного года указывается в формате ММ, а год, за который представляется форма СЗВ-ТД, - в формате ГГГГ.</w:t>
      </w:r>
    </w:p>
    <w:p w:rsidR="009A35B9" w:rsidRPr="000C4187" w:rsidRDefault="009A35B9" w:rsidP="00EE4764">
      <w:pPr>
        <w:outlineLvl w:val="0"/>
        <w:rPr>
          <w:rFonts w:ascii="Times New Roman" w:hAnsi="Times New Roman"/>
          <w:b/>
          <w:i/>
          <w:sz w:val="24"/>
          <w:szCs w:val="24"/>
        </w:rPr>
      </w:pPr>
      <w:r w:rsidRPr="000C4187">
        <w:rPr>
          <w:rFonts w:ascii="Times New Roman" w:hAnsi="Times New Roman"/>
          <w:b/>
          <w:i/>
          <w:sz w:val="24"/>
          <w:szCs w:val="24"/>
        </w:rPr>
        <w:t>Заполнение сведений о трудовой деятельности зарегистрированного лица (работника):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 п/п» указывается порядковый номер кадрового мероприятия в рамках представляемой формы СЗВ-ТД.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«Дата (число, месяц, год) приема, перевода, увольнения» указывается дата кадрового мероприятия в формате «ДД.ММ.ГГГГ».</w:t>
      </w:r>
    </w:p>
    <w:p w:rsidR="009A35B9" w:rsidRDefault="009A35B9" w:rsidP="009A35B9">
      <w:pPr>
        <w:rPr>
          <w:rFonts w:ascii="Times New Roman" w:hAnsi="Times New Roman"/>
          <w:sz w:val="24"/>
          <w:szCs w:val="24"/>
        </w:rPr>
      </w:pPr>
      <w:r w:rsidRPr="009A35B9">
        <w:rPr>
          <w:rFonts w:ascii="Times New Roman" w:hAnsi="Times New Roman"/>
          <w:sz w:val="24"/>
          <w:szCs w:val="24"/>
        </w:rPr>
        <w:t>В графе «Сведения о приеме, переводе, увольнении» указываются следующие мероприятия: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6804"/>
      </w:tblGrid>
      <w:tr w:rsidR="009A35B9" w:rsidRPr="00843416" w:rsidTr="00481EC8">
        <w:tc>
          <w:tcPr>
            <w:tcW w:w="709"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Pr>
                <w:rFonts w:ascii="Times New Roman" w:hAnsi="Times New Roman"/>
                <w:sz w:val="24"/>
                <w:szCs w:val="24"/>
              </w:rPr>
              <w:t>К</w:t>
            </w:r>
            <w:r w:rsidRPr="00216939">
              <w:rPr>
                <w:rFonts w:ascii="Times New Roman" w:hAnsi="Times New Roman"/>
                <w:sz w:val="24"/>
                <w:szCs w:val="24"/>
              </w:rPr>
              <w:t>од</w:t>
            </w:r>
          </w:p>
        </w:tc>
        <w:tc>
          <w:tcPr>
            <w:tcW w:w="2268"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sidRPr="00216939">
              <w:rPr>
                <w:rFonts w:ascii="Times New Roman" w:hAnsi="Times New Roman"/>
                <w:sz w:val="24"/>
                <w:szCs w:val="24"/>
              </w:rPr>
              <w:t>Наименование мероприятия</w:t>
            </w:r>
          </w:p>
        </w:tc>
        <w:tc>
          <w:tcPr>
            <w:tcW w:w="6804"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sidRPr="00216939">
              <w:rPr>
                <w:rFonts w:ascii="Times New Roman" w:hAnsi="Times New Roman"/>
                <w:sz w:val="24"/>
                <w:szCs w:val="24"/>
              </w:rPr>
              <w:t>Полное наименование мероприятия</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Прием</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Прием на работу (службу)</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Перевод</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Перевод на другую работу</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Переименование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 xml:space="preserve">Изменение наименования </w:t>
            </w:r>
            <w:r w:rsidR="00481EC8">
              <w:rPr>
                <w:rFonts w:ascii="Times New Roman" w:hAnsi="Times New Roman"/>
                <w:sz w:val="24"/>
                <w:szCs w:val="24"/>
              </w:rPr>
              <w:t>работодателя</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Установление (присвоение)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5</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Увольнение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Увольнение с работы</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Запрет занимать должность (вид деятельности)</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Лишение права в соответствии с приговором суда занимать определенные должности или заниматься определенной деятельностью</w:t>
            </w:r>
          </w:p>
        </w:tc>
      </w:tr>
    </w:tbl>
    <w:p w:rsidR="009A35B9" w:rsidRDefault="009A35B9" w:rsidP="009A35B9">
      <w:pPr>
        <w:rPr>
          <w:rFonts w:ascii="Times New Roman" w:hAnsi="Times New Roman"/>
          <w:sz w:val="24"/>
          <w:szCs w:val="24"/>
        </w:rPr>
      </w:pPr>
    </w:p>
    <w:p w:rsidR="009A35B9" w:rsidRPr="009A35B9" w:rsidRDefault="009A35B9" w:rsidP="00012FA9">
      <w:pPr>
        <w:tabs>
          <w:tab w:val="left" w:pos="426"/>
        </w:tabs>
        <w:rPr>
          <w:rFonts w:ascii="Times New Roman" w:hAnsi="Times New Roman"/>
          <w:sz w:val="24"/>
          <w:szCs w:val="24"/>
        </w:rPr>
      </w:pPr>
      <w:r w:rsidRPr="009A35B9">
        <w:rPr>
          <w:rFonts w:ascii="Times New Roman" w:hAnsi="Times New Roman"/>
          <w:sz w:val="24"/>
          <w:szCs w:val="24"/>
        </w:rPr>
        <w:t>В графе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государственных и муниципальных служащих также указывается код должности по соответствующему реестру должностей.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вносится запись о том, на каком основании, на какой срок и какую должность он лишен права занимать (какой деятельностью лишен права заниматься).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lastRenderedPageBreak/>
        <w:t>В графе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«ХХ.ХХХ-Х-Х», где: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 часть статьи, статья Трудового кодекса Российской Федерации или иного федерального закона, являющиеся основанием для увольнения.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графе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w:t>
      </w:r>
      <w:r w:rsidR="00481EC8">
        <w:rPr>
          <w:rFonts w:ascii="Times New Roman" w:hAnsi="Times New Roman"/>
          <w:sz w:val="24"/>
          <w:szCs w:val="24"/>
        </w:rPr>
        <w:t>работодателя</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«Дата» подраздела «Основание» дата указывается в формате ДД.ММ.ГГГГ.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«Номер документа» подраздела «Основание» указывается номер приказа (распоряжения) или иного документа без указания знака «№».</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если требуется отменить запись в ранее представленных </w:t>
      </w:r>
      <w:r w:rsidR="00481EC8">
        <w:rPr>
          <w:rFonts w:ascii="Times New Roman" w:hAnsi="Times New Roman"/>
          <w:sz w:val="24"/>
          <w:szCs w:val="24"/>
        </w:rPr>
        <w:t>работодателем</w:t>
      </w:r>
      <w:r w:rsidRPr="009A35B9">
        <w:rPr>
          <w:rFonts w:ascii="Times New Roman" w:hAnsi="Times New Roman"/>
          <w:sz w:val="24"/>
          <w:szCs w:val="24"/>
        </w:rPr>
        <w:t xml:space="preserve"> сведениях о трудовой деятельности по зарегистрированному лицу, </w:t>
      </w:r>
      <w:r w:rsidR="00481EC8">
        <w:rPr>
          <w:rFonts w:ascii="Times New Roman" w:hAnsi="Times New Roman"/>
          <w:sz w:val="24"/>
          <w:szCs w:val="24"/>
        </w:rPr>
        <w:t>работодателем</w:t>
      </w:r>
      <w:r w:rsidRPr="009A35B9">
        <w:rPr>
          <w:rFonts w:ascii="Times New Roman" w:hAnsi="Times New Roman"/>
          <w:sz w:val="24"/>
          <w:szCs w:val="24"/>
        </w:rPr>
        <w:t xml:space="preserve"> представляется форма СЗВ</w:t>
      </w:r>
      <w:r w:rsidR="00481EC8">
        <w:rPr>
          <w:rFonts w:ascii="Times New Roman" w:hAnsi="Times New Roman"/>
          <w:sz w:val="24"/>
          <w:szCs w:val="24"/>
        </w:rPr>
        <w:noBreakHyphen/>
      </w:r>
      <w:r w:rsidRPr="009A35B9">
        <w:rPr>
          <w:rFonts w:ascii="Times New Roman" w:hAnsi="Times New Roman"/>
          <w:sz w:val="24"/>
          <w:szCs w:val="24"/>
        </w:rPr>
        <w:t>ТД, заполненная в полном соответствии с первоначальными сведениями, которые требуется отменить, при этом  в графе «Признак отмены записи сведений о приеме, переводе, увольнении» проставляется знак «X».</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w:t>
      </w:r>
      <w:r w:rsidRPr="00BB180A">
        <w:rPr>
          <w:rFonts w:ascii="Times New Roman" w:hAnsi="Times New Roman"/>
          <w:sz w:val="24"/>
          <w:szCs w:val="24"/>
        </w:rPr>
        <w:t xml:space="preserve">сведения в соответствии с </w:t>
      </w:r>
      <w:r w:rsidR="00557A65" w:rsidRPr="00BB180A">
        <w:rPr>
          <w:rFonts w:ascii="Times New Roman" w:hAnsi="Times New Roman"/>
          <w:sz w:val="24"/>
          <w:szCs w:val="24"/>
        </w:rPr>
        <w:t>указанным выше порядком</w:t>
      </w:r>
      <w:r w:rsidRPr="00BB180A">
        <w:rPr>
          <w:rFonts w:ascii="Times New Roman" w:hAnsi="Times New Roman"/>
          <w:sz w:val="24"/>
          <w:szCs w:val="24"/>
        </w:rPr>
        <w:t>, и в следующей строке заполнить</w:t>
      </w:r>
      <w:r w:rsidRPr="009A35B9">
        <w:rPr>
          <w:rFonts w:ascii="Times New Roman" w:hAnsi="Times New Roman"/>
          <w:sz w:val="24"/>
          <w:szCs w:val="24"/>
        </w:rPr>
        <w:t xml:space="preserve"> скорректированные (исправленные) сведения.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Если за время работы </w:t>
      </w:r>
      <w:r w:rsidR="00F447E1">
        <w:rPr>
          <w:rFonts w:ascii="Times New Roman" w:hAnsi="Times New Roman"/>
          <w:sz w:val="24"/>
          <w:szCs w:val="24"/>
        </w:rPr>
        <w:t>работника</w:t>
      </w:r>
      <w:r w:rsidRPr="009A35B9">
        <w:rPr>
          <w:rFonts w:ascii="Times New Roman" w:hAnsi="Times New Roman"/>
          <w:sz w:val="24"/>
          <w:szCs w:val="24"/>
        </w:rPr>
        <w:t xml:space="preserve"> наименование </w:t>
      </w:r>
      <w:r w:rsidR="00F447E1">
        <w:rPr>
          <w:rFonts w:ascii="Times New Roman" w:hAnsi="Times New Roman"/>
          <w:sz w:val="24"/>
          <w:szCs w:val="24"/>
        </w:rPr>
        <w:t>работодателя</w:t>
      </w:r>
      <w:r w:rsidRPr="009A35B9">
        <w:rPr>
          <w:rFonts w:ascii="Times New Roman" w:hAnsi="Times New Roman"/>
          <w:sz w:val="24"/>
          <w:szCs w:val="24"/>
        </w:rPr>
        <w:t xml:space="preserve"> изменяется, то об этом отдельной строкой в графе «Сведения о приеме, переводе, увольнении» раздела «Сведения о трудовой деятельности зарегистрированного лица» указывается «Переименование».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графе «Дата (число, месяц, год) приема, перевода, увольнения» указывается дата, с которой произошло изменение наименования </w:t>
      </w:r>
      <w:r w:rsidR="00F447E1">
        <w:rPr>
          <w:rFonts w:ascii="Times New Roman" w:hAnsi="Times New Roman"/>
          <w:sz w:val="24"/>
          <w:szCs w:val="24"/>
        </w:rPr>
        <w:t>работодателя</w:t>
      </w:r>
      <w:r w:rsidRPr="009A35B9">
        <w:rPr>
          <w:rFonts w:ascii="Times New Roman" w:hAnsi="Times New Roman"/>
          <w:sz w:val="24"/>
          <w:szCs w:val="24"/>
        </w:rPr>
        <w:t>, в формате «ДД.ММ.ГГГГ».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графах «Наименование документа», «Дата», «Номер документа» подраздела «Основание»указываются реквизиты приказов (распоряжений), иных решений или документов, подтверждающих изменение наименования </w:t>
      </w:r>
      <w:r w:rsidR="00F447E1">
        <w:rPr>
          <w:rFonts w:ascii="Times New Roman" w:hAnsi="Times New Roman"/>
          <w:sz w:val="24"/>
          <w:szCs w:val="24"/>
        </w:rPr>
        <w:t>работодателя</w:t>
      </w:r>
      <w:r w:rsidRPr="009A35B9">
        <w:rPr>
          <w:rFonts w:ascii="Times New Roman" w:hAnsi="Times New Roman"/>
          <w:sz w:val="24"/>
          <w:szCs w:val="24"/>
        </w:rPr>
        <w:t>.</w:t>
      </w:r>
    </w:p>
    <w:p w:rsidR="000C4187" w:rsidRDefault="009A35B9">
      <w:pPr>
        <w:rPr>
          <w:rFonts w:ascii="Times New Roman" w:hAnsi="Times New Roman"/>
          <w:sz w:val="24"/>
          <w:szCs w:val="24"/>
        </w:rPr>
      </w:pPr>
      <w:r w:rsidRPr="009A35B9">
        <w:rPr>
          <w:rFonts w:ascii="Times New Roman" w:hAnsi="Times New Roman"/>
          <w:sz w:val="24"/>
          <w:szCs w:val="24"/>
        </w:rPr>
        <w:t xml:space="preserve">При представлении сведений о трудовой деятельности зарегистрированного лица по состоянию на 1 января 2020 года </w:t>
      </w:r>
      <w:r w:rsidR="00481EC8">
        <w:rPr>
          <w:rFonts w:ascii="Times New Roman" w:hAnsi="Times New Roman"/>
          <w:sz w:val="24"/>
          <w:szCs w:val="24"/>
        </w:rPr>
        <w:t>работод</w:t>
      </w:r>
      <w:r w:rsidR="00F447E1">
        <w:rPr>
          <w:rFonts w:ascii="Times New Roman" w:hAnsi="Times New Roman"/>
          <w:sz w:val="24"/>
          <w:szCs w:val="24"/>
        </w:rPr>
        <w:t>а</w:t>
      </w:r>
      <w:r w:rsidR="00481EC8">
        <w:rPr>
          <w:rFonts w:ascii="Times New Roman" w:hAnsi="Times New Roman"/>
          <w:sz w:val="24"/>
          <w:szCs w:val="24"/>
        </w:rPr>
        <w:t>телем</w:t>
      </w:r>
      <w:r w:rsidRPr="009A35B9">
        <w:rPr>
          <w:rFonts w:ascii="Times New Roman" w:hAnsi="Times New Roman"/>
          <w:sz w:val="24"/>
          <w:szCs w:val="24"/>
        </w:rPr>
        <w:t xml:space="preserve"> представляется форма СЗВ-ТД, заполненная в соответствии с указанным выше порядком со сведениями о последнем (по состоянию на указанную дату) кадровом мероприятии.</w:t>
      </w:r>
    </w:p>
    <w:p w:rsidR="00727E9D" w:rsidRDefault="00727E9D">
      <w:pPr>
        <w:rPr>
          <w:rFonts w:ascii="Times New Roman" w:hAnsi="Times New Roman"/>
          <w:sz w:val="24"/>
          <w:szCs w:val="24"/>
        </w:rPr>
        <w:sectPr w:rsidR="00727E9D" w:rsidSect="00672A01">
          <w:headerReference w:type="default" r:id="rId9"/>
          <w:pgSz w:w="11906" w:h="16838"/>
          <w:pgMar w:top="567" w:right="566" w:bottom="567" w:left="993" w:header="283" w:footer="397" w:gutter="0"/>
          <w:cols w:space="708"/>
          <w:titlePg/>
          <w:docGrid w:linePitch="360"/>
        </w:sectPr>
      </w:pPr>
    </w:p>
    <w:tbl>
      <w:tblPr>
        <w:tblW w:w="15833" w:type="dxa"/>
        <w:tblInd w:w="108" w:type="dxa"/>
        <w:tblLook w:val="04A0"/>
      </w:tblPr>
      <w:tblGrid>
        <w:gridCol w:w="487"/>
        <w:gridCol w:w="1368"/>
        <w:gridCol w:w="1704"/>
        <w:gridCol w:w="2870"/>
        <w:gridCol w:w="1335"/>
        <w:gridCol w:w="532"/>
        <w:gridCol w:w="1660"/>
        <w:gridCol w:w="236"/>
        <w:gridCol w:w="1335"/>
        <w:gridCol w:w="258"/>
        <w:gridCol w:w="1322"/>
        <w:gridCol w:w="1538"/>
        <w:gridCol w:w="1188"/>
      </w:tblGrid>
      <w:tr w:rsidR="0097744C" w:rsidRPr="00C52CC2" w:rsidTr="0097744C">
        <w:trPr>
          <w:trHeight w:val="167"/>
        </w:trPr>
        <w:tc>
          <w:tcPr>
            <w:tcW w:w="14645" w:type="dxa"/>
            <w:gridSpan w:val="12"/>
            <w:tcBorders>
              <w:top w:val="nil"/>
              <w:left w:val="nil"/>
              <w:bottom w:val="nil"/>
              <w:right w:val="nil"/>
            </w:tcBorders>
            <w:shd w:val="clear" w:color="auto" w:fill="auto"/>
            <w:noWrap/>
            <w:vAlign w:val="center"/>
            <w:hideMark/>
          </w:tcPr>
          <w:p w:rsidR="0097744C" w:rsidRPr="0097744C" w:rsidRDefault="0097744C" w:rsidP="0097744C">
            <w:pPr>
              <w:ind w:firstLine="0"/>
              <w:jc w:val="left"/>
              <w:rPr>
                <w:rFonts w:ascii="Times New Roman" w:eastAsia="Times New Roman" w:hAnsi="Times New Roman"/>
                <w:b/>
                <w:bCs/>
                <w:color w:val="000000"/>
                <w:sz w:val="20"/>
                <w:szCs w:val="20"/>
                <w:lang w:eastAsia="ru-RU"/>
              </w:rPr>
            </w:pPr>
            <w:r w:rsidRPr="0097744C">
              <w:rPr>
                <w:rFonts w:ascii="Times New Roman" w:eastAsia="Times New Roman" w:hAnsi="Times New Roman"/>
                <w:b/>
                <w:bCs/>
                <w:color w:val="000000"/>
                <w:sz w:val="20"/>
                <w:szCs w:val="20"/>
                <w:lang w:eastAsia="ru-RU"/>
              </w:rPr>
              <w:lastRenderedPageBreak/>
              <w:t>Форма СЗВ-ТД</w:t>
            </w:r>
          </w:p>
          <w:p w:rsidR="0097744C" w:rsidRPr="00C52CC2" w:rsidRDefault="0097744C" w:rsidP="00181068">
            <w:pPr>
              <w:ind w:firstLine="0"/>
              <w:jc w:val="center"/>
              <w:rPr>
                <w:rFonts w:ascii="Times New Roman" w:eastAsia="Times New Roman" w:hAnsi="Times New Roman"/>
                <w:b/>
                <w:bCs/>
                <w:color w:val="000000"/>
                <w:sz w:val="26"/>
                <w:szCs w:val="26"/>
                <w:lang w:eastAsia="ru-RU"/>
              </w:rPr>
            </w:pPr>
            <w:r w:rsidRPr="00C52CC2">
              <w:rPr>
                <w:rFonts w:ascii="Times New Roman" w:eastAsia="Times New Roman" w:hAnsi="Times New Roman"/>
                <w:b/>
                <w:bCs/>
                <w:color w:val="000000"/>
                <w:sz w:val="26"/>
                <w:szCs w:val="26"/>
                <w:lang w:eastAsia="ru-RU"/>
              </w:rPr>
              <w:t xml:space="preserve">    Сведения о трудовой деятельности зарегистрированного лица (СЗВ-ТД)</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26"/>
                <w:szCs w:val="26"/>
                <w:lang w:eastAsia="ru-RU"/>
              </w:rPr>
            </w:pPr>
          </w:p>
        </w:tc>
      </w:tr>
      <w:tr w:rsidR="0097744C" w:rsidRPr="00C52CC2" w:rsidTr="0097744C">
        <w:trPr>
          <w:trHeight w:val="83"/>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10"/>
                <w:szCs w:val="10"/>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10"/>
                <w:szCs w:val="1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3559" w:type="dxa"/>
            <w:gridSpan w:val="3"/>
            <w:tcBorders>
              <w:top w:val="nil"/>
              <w:left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Сведения о страхователе:</w:t>
            </w:r>
          </w:p>
        </w:tc>
        <w:tc>
          <w:tcPr>
            <w:tcW w:w="2870"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35"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532"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660"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Регистрационный номер в ПФР</w:t>
            </w:r>
            <w:r w:rsidRPr="00C52CC2">
              <w:rPr>
                <w:rFonts w:ascii="Times New Roman" w:eastAsia="Times New Roman" w:hAnsi="Times New Roman"/>
                <w:i/>
                <w:iCs/>
                <w:color w:val="FF0000"/>
                <w:sz w:val="20"/>
                <w:szCs w:val="20"/>
                <w:lang w:eastAsia="ru-RU"/>
              </w:rPr>
              <w:t>ХХХ-ХХХ-ХХХХХХ</w:t>
            </w: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Arial" w:eastAsia="Times New Roman" w:hAnsi="Arial" w:cs="Arial"/>
                <w:b/>
                <w:bCs/>
                <w:color w:val="C00000"/>
                <w:sz w:val="28"/>
                <w:szCs w:val="28"/>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Работодатель (наименование)      </w:t>
            </w:r>
            <w:r w:rsidRPr="00C52CC2">
              <w:rPr>
                <w:rFonts w:ascii="Times New Roman" w:eastAsia="Times New Roman" w:hAnsi="Times New Roman"/>
                <w:i/>
                <w:iCs/>
                <w:color w:val="FF0000"/>
                <w:sz w:val="20"/>
                <w:szCs w:val="20"/>
                <w:lang w:eastAsia="ru-RU"/>
              </w:rPr>
              <w:t>в русской или латинской транскрипции</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i/>
                <w:color w:val="000000"/>
                <w:sz w:val="20"/>
                <w:szCs w:val="20"/>
                <w:lang w:eastAsia="ru-RU"/>
              </w:rPr>
              <w:t>ИНН</w:t>
            </w:r>
            <w:r w:rsidRPr="00C52CC2">
              <w:rPr>
                <w:rFonts w:ascii="Times New Roman" w:eastAsia="Times New Roman" w:hAnsi="Times New Roman"/>
                <w:i/>
                <w:iCs/>
                <w:color w:val="FF0000"/>
                <w:sz w:val="20"/>
                <w:szCs w:val="20"/>
                <w:lang w:eastAsia="ru-RU"/>
              </w:rPr>
              <w:t>10 или 12 символов. Если 10 знаков, то в последних двух ставятся прочерки</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КПП</w:t>
            </w:r>
            <w:r w:rsidRPr="00C52CC2">
              <w:rPr>
                <w:rFonts w:ascii="Times New Roman" w:eastAsia="Times New Roman" w:hAnsi="Times New Roman"/>
                <w:i/>
                <w:iCs/>
                <w:color w:val="FF0000"/>
                <w:sz w:val="20"/>
                <w:szCs w:val="20"/>
                <w:lang w:eastAsia="ru-RU"/>
              </w:rPr>
              <w:t>9 цифр либо пусто, если ИНН 12 знаков</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6429" w:type="dxa"/>
            <w:gridSpan w:val="4"/>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Сведения о зарегистрированном лице:</w:t>
            </w:r>
          </w:p>
        </w:tc>
        <w:tc>
          <w:tcPr>
            <w:tcW w:w="1335" w:type="dxa"/>
            <w:tcBorders>
              <w:top w:val="nil"/>
              <w:left w:val="nil"/>
              <w:bottom w:val="nil"/>
              <w:right w:val="nil"/>
            </w:tcBorders>
            <w:shd w:val="clear" w:color="auto" w:fill="auto"/>
            <w:noWrap/>
            <w:vAlign w:val="bottom"/>
            <w:hideMark/>
          </w:tcPr>
          <w:p w:rsidR="0097744C" w:rsidRPr="00C52CC2" w:rsidRDefault="0010162B" w:rsidP="00181068">
            <w:pPr>
              <w:ind w:firstLine="0"/>
              <w:jc w:val="left"/>
              <w:rPr>
                <w:rFonts w:eastAsia="Times New Roman"/>
                <w:color w:val="000000"/>
                <w:sz w:val="20"/>
                <w:szCs w:val="20"/>
                <w:lang w:eastAsia="ru-RU"/>
              </w:rPr>
            </w:pPr>
            <w:r>
              <w:rPr>
                <w:rFonts w:eastAsia="Times New Roman"/>
                <w:noProof/>
                <w:color w:val="000000"/>
                <w:sz w:val="20"/>
                <w:szCs w:val="2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5.7pt;margin-top:4.95pt;width:27.45pt;height:80.4pt;z-index:251657216;visibility:visible;mso-wrap-style:square;mso-wrap-distance-left:9pt;mso-wrap-distance-top:.48pt;mso-wrap-distance-right:9.09pt;mso-wrap-distance-bottom:.7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" adj="588" strokecolor="#c00000" strokeweight="3pt"/>
              </w:pict>
            </w:r>
          </w:p>
        </w:tc>
        <w:tc>
          <w:tcPr>
            <w:tcW w:w="532" w:type="dxa"/>
            <w:tcBorders>
              <w:top w:val="nil"/>
              <w:left w:val="nil"/>
              <w:bottom w:val="nil"/>
              <w:right w:val="nil"/>
            </w:tcBorders>
            <w:shd w:val="clear" w:color="auto" w:fill="auto"/>
            <w:noWrap/>
            <w:vAlign w:val="bottom"/>
            <w:hideMark/>
          </w:tcPr>
          <w:p w:rsidR="0097744C" w:rsidRPr="00C52CC2" w:rsidRDefault="0010162B" w:rsidP="00181068">
            <w:pPr>
              <w:ind w:firstLine="0"/>
              <w:jc w:val="left"/>
              <w:rPr>
                <w:rFonts w:eastAsia="Times New Roman"/>
                <w:color w:val="000000"/>
                <w:sz w:val="20"/>
                <w:szCs w:val="20"/>
                <w:lang w:eastAsia="ru-RU"/>
              </w:rPr>
            </w:pPr>
            <w:r>
              <w:rPr>
                <w:rFonts w:eastAsia="Times New Roman"/>
                <w:noProof/>
                <w:color w:val="000000"/>
                <w:sz w:val="20"/>
                <w:szCs w:val="20"/>
                <w:lang w:eastAsia="ru-RU"/>
              </w:rPr>
              <w:pict>
                <v:shapetype id="_x0000_t202" coordsize="21600,21600" o:spt="202" path="m,l,21600r21600,l21600,xe">
                  <v:stroke joinstyle="miter"/>
                  <v:path gradientshapeok="t" o:connecttype="rect"/>
                </v:shapetype>
                <v:shape id="TextBox 2" o:spid="_x0000_s1027" type="#_x0000_t202" style="position:absolute;margin-left:-4.2pt;margin-top:-7.5pt;width:136.85pt;height:78.5pt;z-index:251658240;visibility:visible;mso-wrap-style:square;mso-wrap-distance-left:9pt;mso-wrap-distance-top:.48pt;mso-wrap-distance-right:9.05pt;mso-wrap-distance-bottom:.7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" fillcolor="white [3201]" strokecolor="#7f7f7f [1601]">
                  <v:textbox>
                    <w:txbxContent>
                      <w:p w:rsidR="00FA033C" w:rsidRDefault="00FA033C" w:rsidP="009F58CE">
                        <w:pPr>
                          <w:pStyle w:val="ac"/>
                          <w:spacing w:before="0" w:beforeAutospacing="0" w:after="0" w:afterAutospacing="0"/>
                        </w:pPr>
                        <w:r>
                          <w:rPr>
                            <w:i/>
                            <w:iCs/>
                            <w:color w:val="000000" w:themeColor="dark1"/>
                            <w:sz w:val="22"/>
                            <w:szCs w:val="22"/>
                          </w:rPr>
                          <w:t>В соответствии со страховым свидетельством, свидетельством о регистрации в ПФР</w:t>
                        </w:r>
                      </w:p>
                    </w:txbxContent>
                  </v:textbox>
                </v:shape>
              </w:pic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bl>
            <w:tblPr>
              <w:tblW w:w="0" w:type="auto"/>
              <w:tblCellSpacing w:w="0" w:type="dxa"/>
              <w:tblCellMar>
                <w:left w:w="0" w:type="dxa"/>
                <w:right w:w="0" w:type="dxa"/>
              </w:tblCellMar>
              <w:tblLook w:val="04A0"/>
            </w:tblPr>
            <w:tblGrid>
              <w:gridCol w:w="8531"/>
            </w:tblGrid>
            <w:tr w:rsidR="0097744C" w:rsidRPr="00C52CC2" w:rsidTr="0097744C">
              <w:trPr>
                <w:trHeight w:val="159"/>
                <w:tblCellSpacing w:w="0" w:type="dxa"/>
              </w:trPr>
              <w:tc>
                <w:tcPr>
                  <w:tcW w:w="8531"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roofErr w:type="spellStart"/>
                  <w:r w:rsidRPr="00C52CC2">
                    <w:rPr>
                      <w:rFonts w:ascii="Times New Roman" w:eastAsia="Times New Roman" w:hAnsi="Times New Roman"/>
                      <w:color w:val="000000"/>
                      <w:sz w:val="20"/>
                      <w:szCs w:val="20"/>
                      <w:u w:val="single"/>
                      <w:lang w:eastAsia="ru-RU"/>
                    </w:rPr>
                    <w:t>Фамилия</w:t>
                  </w:r>
                  <w:r w:rsidRPr="00C52CC2">
                    <w:rPr>
                      <w:rFonts w:ascii="Times New Roman" w:eastAsia="Times New Roman" w:hAnsi="Times New Roman"/>
                      <w:i/>
                      <w:iCs/>
                      <w:color w:val="FF0000"/>
                      <w:sz w:val="20"/>
                      <w:szCs w:val="20"/>
                      <w:lang w:eastAsia="ru-RU"/>
                    </w:rPr>
                    <w:t>в</w:t>
                  </w:r>
                  <w:proofErr w:type="spellEnd"/>
                  <w:r w:rsidRPr="00C52CC2">
                    <w:rPr>
                      <w:rFonts w:ascii="Times New Roman" w:eastAsia="Times New Roman" w:hAnsi="Times New Roman"/>
                      <w:i/>
                      <w:iCs/>
                      <w:color w:val="FF0000"/>
                      <w:sz w:val="20"/>
                      <w:szCs w:val="20"/>
                      <w:lang w:eastAsia="ru-RU"/>
                    </w:rPr>
                    <w:t xml:space="preserve"> русской транскрипции в именительном падеже</w:t>
                  </w:r>
                </w:p>
              </w:tc>
            </w:tr>
          </w:tbl>
          <w:p w:rsidR="0097744C" w:rsidRPr="00C52CC2" w:rsidRDefault="0097744C" w:rsidP="00181068">
            <w:pPr>
              <w:ind w:firstLine="0"/>
              <w:jc w:val="left"/>
              <w:rPr>
                <w:rFonts w:eastAsia="Times New Roman"/>
                <w:color w:val="000000"/>
                <w:sz w:val="20"/>
                <w:szCs w:val="20"/>
                <w:lang w:eastAsia="ru-RU"/>
              </w:rPr>
            </w:pP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i/>
                <w:iCs/>
                <w:color w:val="000000"/>
                <w:sz w:val="20"/>
                <w:szCs w:val="20"/>
                <w:lang w:eastAsia="ru-RU"/>
              </w:rPr>
            </w:pPr>
            <w:r w:rsidRPr="00C52CC2">
              <w:rPr>
                <w:rFonts w:ascii="Times New Roman" w:eastAsia="Times New Roman" w:hAnsi="Times New Roman"/>
                <w:iCs/>
                <w:color w:val="000000"/>
                <w:sz w:val="20"/>
                <w:szCs w:val="20"/>
                <w:u w:val="single"/>
                <w:lang w:eastAsia="ru-RU"/>
              </w:rPr>
              <w:t xml:space="preserve">Имя </w:t>
            </w:r>
            <w:r w:rsidRPr="00C52CC2">
              <w:rPr>
                <w:rFonts w:ascii="Times New Roman" w:eastAsia="Times New Roman" w:hAnsi="Times New Roman"/>
                <w:i/>
                <w:iCs/>
                <w:color w:val="FF0000"/>
                <w:sz w:val="20"/>
                <w:szCs w:val="20"/>
                <w:lang w:eastAsia="ru-RU"/>
              </w:rPr>
              <w:t xml:space="preserve">в русской транскрипции в именительном падеже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Отчество (при наличии)  </w:t>
            </w:r>
            <w:r w:rsidRPr="00C52CC2">
              <w:rPr>
                <w:rFonts w:ascii="Times New Roman" w:eastAsia="Times New Roman" w:hAnsi="Times New Roman"/>
                <w:i/>
                <w:iCs/>
                <w:color w:val="FF0000"/>
                <w:sz w:val="20"/>
                <w:szCs w:val="20"/>
                <w:lang w:eastAsia="ru-RU"/>
              </w:rPr>
              <w:t>в русской транскрипции в именительном падеже</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4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Дата </w:t>
            </w:r>
            <w:proofErr w:type="spellStart"/>
            <w:r w:rsidRPr="00C52CC2">
              <w:rPr>
                <w:rFonts w:ascii="Times New Roman" w:eastAsia="Times New Roman" w:hAnsi="Times New Roman"/>
                <w:color w:val="000000"/>
                <w:sz w:val="20"/>
                <w:szCs w:val="20"/>
                <w:u w:val="single"/>
                <w:lang w:eastAsia="ru-RU"/>
              </w:rPr>
              <w:t>рождения</w:t>
            </w:r>
            <w:r w:rsidRPr="00C52CC2">
              <w:rPr>
                <w:rFonts w:ascii="Times New Roman" w:eastAsia="Times New Roman" w:hAnsi="Times New Roman"/>
                <w:i/>
                <w:iCs/>
                <w:color w:val="FF0000"/>
                <w:sz w:val="20"/>
                <w:szCs w:val="20"/>
                <w:lang w:eastAsia="ru-RU"/>
              </w:rPr>
              <w:t>ДД.ММ.ГГГГ</w:t>
            </w:r>
            <w:proofErr w:type="spellEnd"/>
            <w:r w:rsidRPr="00C52CC2">
              <w:rPr>
                <w:rFonts w:ascii="Times New Roman" w:eastAsia="Times New Roman" w:hAnsi="Times New Roman"/>
                <w:i/>
                <w:iCs/>
                <w:color w:val="FF0000"/>
                <w:sz w:val="20"/>
                <w:szCs w:val="20"/>
                <w:lang w:eastAsia="ru-RU"/>
              </w:rPr>
              <w:t xml:space="preserve">.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single" w:sz="4" w:space="0" w:color="FFFFFF"/>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СНИЛС </w:t>
            </w:r>
            <w:r w:rsidRPr="00C52CC2">
              <w:rPr>
                <w:rFonts w:ascii="Times New Roman" w:eastAsia="Times New Roman" w:hAnsi="Times New Roman"/>
                <w:i/>
                <w:iCs/>
                <w:color w:val="FF0000"/>
                <w:sz w:val="20"/>
                <w:szCs w:val="20"/>
                <w:lang w:eastAsia="ru-RU"/>
              </w:rPr>
              <w:t xml:space="preserve">ХХХ-ХХХ-ХХХ-ХХ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487"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6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704"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870"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35"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36"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25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322"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53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212"/>
        </w:trPr>
        <w:tc>
          <w:tcPr>
            <w:tcW w:w="6429" w:type="dxa"/>
            <w:gridSpan w:val="4"/>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 xml:space="preserve">Подано заявление о продолжении ведения трудовой книжки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 xml:space="preserve">ДД.ММ.ГГГГ. </w:t>
            </w: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4C" w:rsidRPr="00C52CC2" w:rsidRDefault="0097744C" w:rsidP="00181068">
            <w:pPr>
              <w:ind w:firstLine="0"/>
              <w:jc w:val="center"/>
              <w:rPr>
                <w:rFonts w:eastAsia="Times New Roman"/>
                <w:color w:val="FF0000"/>
                <w:sz w:val="32"/>
                <w:szCs w:val="32"/>
                <w:lang w:eastAsia="ru-RU"/>
              </w:rPr>
            </w:pPr>
            <w:r w:rsidRPr="00C52CC2">
              <w:rPr>
                <w:rFonts w:eastAsia="Times New Roman"/>
                <w:color w:val="FF0000"/>
                <w:sz w:val="32"/>
                <w:szCs w:val="32"/>
                <w:lang w:eastAsia="ru-RU"/>
              </w:rPr>
              <w:t>х</w:t>
            </w: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6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532" w:type="dxa"/>
            <w:tcBorders>
              <w:top w:val="nil"/>
              <w:left w:val="nil"/>
              <w:bottom w:val="nil"/>
              <w:right w:val="nil"/>
            </w:tcBorders>
            <w:shd w:val="clear" w:color="auto" w:fill="auto"/>
            <w:noWrap/>
            <w:hideMark/>
          </w:tcPr>
          <w:p w:rsidR="0097744C" w:rsidRPr="00C52CC2" w:rsidRDefault="0097744C" w:rsidP="00181068">
            <w:pPr>
              <w:ind w:firstLine="0"/>
              <w:jc w:val="center"/>
              <w:rPr>
                <w:rFonts w:eastAsia="Times New Roman"/>
                <w:color w:val="000000"/>
                <w:sz w:val="20"/>
                <w:szCs w:val="20"/>
                <w:lang w:eastAsia="ru-RU"/>
              </w:rPr>
            </w:pPr>
          </w:p>
        </w:tc>
        <w:tc>
          <w:tcPr>
            <w:tcW w:w="1660" w:type="dxa"/>
            <w:tcBorders>
              <w:top w:val="single" w:sz="4" w:space="0" w:color="auto"/>
              <w:left w:val="nil"/>
              <w:bottom w:val="nil"/>
              <w:right w:val="nil"/>
            </w:tcBorders>
            <w:shd w:val="clear" w:color="auto" w:fill="auto"/>
            <w:noWrap/>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дата подачи</w:t>
            </w:r>
          </w:p>
        </w:tc>
        <w:tc>
          <w:tcPr>
            <w:tcW w:w="1829" w:type="dxa"/>
            <w:gridSpan w:val="3"/>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Признак отмены</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7764" w:type="dxa"/>
            <w:gridSpan w:val="5"/>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Подано заявление о предоставлении сведений о трудовой деятельности</w:t>
            </w: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 xml:space="preserve">ДД.ММ.ГГГГ. </w:t>
            </w:r>
          </w:p>
        </w:tc>
        <w:tc>
          <w:tcPr>
            <w:tcW w:w="236" w:type="dxa"/>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97744C" w:rsidRPr="00C52CC2" w:rsidRDefault="00203899" w:rsidP="00203899">
            <w:pPr>
              <w:ind w:firstLine="0"/>
              <w:jc w:val="center"/>
              <w:rPr>
                <w:rFonts w:ascii="Times New Roman" w:eastAsia="Times New Roman" w:hAnsi="Times New Roman"/>
                <w:color w:val="000000"/>
                <w:sz w:val="16"/>
                <w:szCs w:val="16"/>
                <w:lang w:eastAsia="ru-RU"/>
              </w:rPr>
            </w:pPr>
            <w:r w:rsidRPr="00D46341">
              <w:rPr>
                <w:rFonts w:eastAsia="Times New Roman"/>
                <w:color w:val="FF0000"/>
                <w:sz w:val="32"/>
                <w:szCs w:val="32"/>
                <w:lang w:eastAsia="ru-RU"/>
              </w:rPr>
              <w:t>х</w:t>
            </w:r>
          </w:p>
        </w:tc>
        <w:tc>
          <w:tcPr>
            <w:tcW w:w="258" w:type="dxa"/>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28"/>
        </w:trPr>
        <w:tc>
          <w:tcPr>
            <w:tcW w:w="487"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6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single" w:sz="4" w:space="0" w:color="auto"/>
              <w:left w:val="nil"/>
              <w:bottom w:val="nil"/>
              <w:right w:val="nil"/>
            </w:tcBorders>
            <w:shd w:val="clear" w:color="auto" w:fill="auto"/>
            <w:noWrap/>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дата подачи</w:t>
            </w:r>
          </w:p>
        </w:tc>
        <w:tc>
          <w:tcPr>
            <w:tcW w:w="1829" w:type="dxa"/>
            <w:gridSpan w:val="3"/>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Признак отмены</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1855" w:type="dxa"/>
            <w:gridSpan w:val="2"/>
            <w:tcBorders>
              <w:top w:val="nil"/>
              <w:left w:val="nil"/>
              <w:bottom w:val="nil"/>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Отчетный период:</w:t>
            </w: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ММ</w:t>
            </w:r>
          </w:p>
        </w:tc>
        <w:tc>
          <w:tcPr>
            <w:tcW w:w="2870" w:type="dxa"/>
            <w:tcBorders>
              <w:top w:val="nil"/>
              <w:left w:val="nil"/>
              <w:bottom w:val="nil"/>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 xml:space="preserve">месяц </w:t>
            </w:r>
          </w:p>
        </w:tc>
        <w:tc>
          <w:tcPr>
            <w:tcW w:w="1335" w:type="dxa"/>
            <w:tcBorders>
              <w:top w:val="nil"/>
              <w:left w:val="nil"/>
              <w:bottom w:val="single" w:sz="8" w:space="0" w:color="auto"/>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ГГГГ</w:t>
            </w:r>
          </w:p>
        </w:tc>
        <w:tc>
          <w:tcPr>
            <w:tcW w:w="532" w:type="dxa"/>
            <w:tcBorders>
              <w:top w:val="nil"/>
              <w:left w:val="nil"/>
              <w:bottom w:val="nil"/>
              <w:right w:val="nil"/>
            </w:tcBorders>
            <w:shd w:val="clear" w:color="auto" w:fill="auto"/>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год</w: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9956" w:type="dxa"/>
            <w:gridSpan w:val="7"/>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(01 – январь, 02 – февраль, 03 – март, 04 – апрель, 05 – май, 06 – июнь, 07 – июль, 08 – август, 09 – сентябрь, 10 – октябрь, 11 – ноябрь, 12 – декабрь)</w:t>
            </w: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 п/п</w:t>
            </w:r>
          </w:p>
        </w:tc>
        <w:tc>
          <w:tcPr>
            <w:tcW w:w="14158" w:type="dxa"/>
            <w:gridSpan w:val="11"/>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Сведения о трудовой деятельности зарегистрированного лица</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Признак отмены записи сведений о приеме, переводе, увольнении</w:t>
            </w:r>
          </w:p>
        </w:tc>
      </w:tr>
      <w:tr w:rsidR="0097744C" w:rsidRPr="00C52CC2" w:rsidTr="0097744C">
        <w:trPr>
          <w:trHeight w:val="250"/>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Дата (число,  месяц, год) приема, перевода,  увольнения</w:t>
            </w:r>
          </w:p>
        </w:tc>
        <w:tc>
          <w:tcPr>
            <w:tcW w:w="1704"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Сведения о приеме, переводе, увольнении</w:t>
            </w:r>
          </w:p>
        </w:tc>
        <w:tc>
          <w:tcPr>
            <w:tcW w:w="6633" w:type="dxa"/>
            <w:gridSpan w:val="5"/>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Наименование</w:t>
            </w:r>
          </w:p>
        </w:tc>
        <w:tc>
          <w:tcPr>
            <w:tcW w:w="4453" w:type="dxa"/>
            <w:gridSpan w:val="4"/>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Основание </w:t>
            </w: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Трудовая функция (должность, профессия, специальность, квалификация, конкретный вид поручаемой работы), структурное подразделение</w:t>
            </w:r>
          </w:p>
        </w:tc>
        <w:tc>
          <w:tcPr>
            <w:tcW w:w="1335"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Код выполняемой функции (при наличии)</w:t>
            </w:r>
          </w:p>
        </w:tc>
        <w:tc>
          <w:tcPr>
            <w:tcW w:w="24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Причины увольнения, пункт, часть статьи, статья Трудового кодекса Российской Федерации, федерального закона</w:t>
            </w:r>
          </w:p>
        </w:tc>
        <w:tc>
          <w:tcPr>
            <w:tcW w:w="159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Наименование документа</w:t>
            </w:r>
          </w:p>
        </w:tc>
        <w:tc>
          <w:tcPr>
            <w:tcW w:w="1322"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Дата</w:t>
            </w:r>
          </w:p>
        </w:tc>
        <w:tc>
          <w:tcPr>
            <w:tcW w:w="1538"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Номер документа</w:t>
            </w: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2</w:t>
            </w:r>
          </w:p>
        </w:tc>
        <w:tc>
          <w:tcPr>
            <w:tcW w:w="1704"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3</w:t>
            </w:r>
          </w:p>
        </w:tc>
        <w:tc>
          <w:tcPr>
            <w:tcW w:w="2870"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4</w:t>
            </w:r>
          </w:p>
        </w:tc>
        <w:tc>
          <w:tcPr>
            <w:tcW w:w="1335"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5</w:t>
            </w:r>
          </w:p>
        </w:tc>
        <w:tc>
          <w:tcPr>
            <w:tcW w:w="2428" w:type="dxa"/>
            <w:gridSpan w:val="3"/>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6</w:t>
            </w:r>
          </w:p>
        </w:tc>
        <w:tc>
          <w:tcPr>
            <w:tcW w:w="1593" w:type="dxa"/>
            <w:gridSpan w:val="2"/>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7</w:t>
            </w:r>
          </w:p>
        </w:tc>
        <w:tc>
          <w:tcPr>
            <w:tcW w:w="1322"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8</w:t>
            </w:r>
          </w:p>
        </w:tc>
        <w:tc>
          <w:tcPr>
            <w:tcW w:w="153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9</w:t>
            </w:r>
          </w:p>
        </w:tc>
        <w:tc>
          <w:tcPr>
            <w:tcW w:w="118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10</w:t>
            </w:r>
          </w:p>
        </w:tc>
      </w:tr>
      <w:tr w:rsidR="0097744C" w:rsidRPr="00C52CC2" w:rsidTr="0097744C">
        <w:trPr>
          <w:trHeight w:val="90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nil"/>
              <w:left w:val="nil"/>
              <w:bottom w:val="nil"/>
              <w:right w:val="nil"/>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ДД.ММ.ГГГГ</w:t>
            </w:r>
          </w:p>
        </w:tc>
        <w:tc>
          <w:tcPr>
            <w:tcW w:w="1704" w:type="dxa"/>
            <w:tcBorders>
              <w:top w:val="nil"/>
              <w:left w:val="single" w:sz="8" w:space="0" w:color="auto"/>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в соответствии с клас</w:t>
            </w:r>
            <w:r w:rsidR="00481EC8">
              <w:rPr>
                <w:rFonts w:ascii="Times New Roman" w:eastAsia="Times New Roman" w:hAnsi="Times New Roman"/>
                <w:i/>
                <w:iCs/>
                <w:color w:val="FF0000"/>
                <w:sz w:val="18"/>
                <w:szCs w:val="18"/>
                <w:lang w:eastAsia="ru-RU"/>
              </w:rPr>
              <w:t>с</w:t>
            </w:r>
            <w:r w:rsidRPr="00C52CC2">
              <w:rPr>
                <w:rFonts w:ascii="Times New Roman" w:eastAsia="Times New Roman" w:hAnsi="Times New Roman"/>
                <w:i/>
                <w:iCs/>
                <w:color w:val="FF0000"/>
                <w:sz w:val="18"/>
                <w:szCs w:val="18"/>
                <w:lang w:eastAsia="ru-RU"/>
              </w:rPr>
              <w:t>ификатором</w:t>
            </w:r>
          </w:p>
        </w:tc>
        <w:tc>
          <w:tcPr>
            <w:tcW w:w="2870" w:type="dxa"/>
            <w:tcBorders>
              <w:top w:val="nil"/>
              <w:left w:val="nil"/>
              <w:bottom w:val="nil"/>
              <w:right w:val="nil"/>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 xml:space="preserve">наименование </w:t>
            </w:r>
            <w:proofErr w:type="spellStart"/>
            <w:r w:rsidRPr="00C52CC2">
              <w:rPr>
                <w:rFonts w:ascii="Times New Roman" w:eastAsia="Times New Roman" w:hAnsi="Times New Roman"/>
                <w:i/>
                <w:iCs/>
                <w:color w:val="FF0000"/>
                <w:sz w:val="18"/>
                <w:szCs w:val="18"/>
                <w:lang w:eastAsia="ru-RU"/>
              </w:rPr>
              <w:t>должности,наименование</w:t>
            </w:r>
            <w:proofErr w:type="spellEnd"/>
            <w:r w:rsidRPr="00C52CC2">
              <w:rPr>
                <w:rFonts w:ascii="Times New Roman" w:eastAsia="Times New Roman" w:hAnsi="Times New Roman"/>
                <w:i/>
                <w:iCs/>
                <w:color w:val="FF0000"/>
                <w:sz w:val="18"/>
                <w:szCs w:val="18"/>
                <w:lang w:eastAsia="ru-RU"/>
              </w:rPr>
              <w:t xml:space="preserve"> структурного подразделения</w:t>
            </w:r>
          </w:p>
        </w:tc>
        <w:tc>
          <w:tcPr>
            <w:tcW w:w="1335" w:type="dxa"/>
            <w:tcBorders>
              <w:top w:val="nil"/>
              <w:left w:val="single" w:sz="8" w:space="0" w:color="auto"/>
              <w:bottom w:val="single" w:sz="8" w:space="0" w:color="auto"/>
              <w:right w:val="single" w:sz="8" w:space="0" w:color="auto"/>
            </w:tcBorders>
            <w:shd w:val="clear" w:color="auto" w:fill="auto"/>
            <w:hideMark/>
          </w:tcPr>
          <w:p w:rsidR="0097744C"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заполняется с 1 января 2021 года</w:t>
            </w:r>
          </w:p>
          <w:p w:rsidR="00203899" w:rsidRPr="00C52CC2" w:rsidRDefault="00A40465" w:rsidP="0097744C">
            <w:pPr>
              <w:ind w:firstLine="0"/>
              <w:jc w:val="center"/>
              <w:rPr>
                <w:rFonts w:ascii="Times New Roman" w:eastAsia="Times New Roman" w:hAnsi="Times New Roman"/>
                <w:i/>
                <w:iCs/>
                <w:color w:val="FF0000"/>
                <w:sz w:val="18"/>
                <w:szCs w:val="18"/>
                <w:lang w:eastAsia="ru-RU"/>
              </w:rPr>
            </w:pPr>
            <w:r w:rsidRPr="00D46341">
              <w:rPr>
                <w:rFonts w:ascii="Times New Roman" w:eastAsia="Times New Roman" w:hAnsi="Times New Roman"/>
                <w:i/>
                <w:iCs/>
                <w:color w:val="FF0000"/>
                <w:sz w:val="18"/>
                <w:szCs w:val="18"/>
                <w:lang w:eastAsia="ru-RU"/>
              </w:rPr>
              <w:t>ХХ.ХХХ-Х-Х</w:t>
            </w:r>
          </w:p>
        </w:tc>
        <w:tc>
          <w:tcPr>
            <w:tcW w:w="2428" w:type="dxa"/>
            <w:gridSpan w:val="3"/>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без каких-либо сокращений</w:t>
            </w:r>
            <w:r w:rsidR="00481EC8">
              <w:rPr>
                <w:rFonts w:ascii="Times New Roman" w:eastAsia="Times New Roman" w:hAnsi="Times New Roman"/>
                <w:i/>
                <w:iCs/>
                <w:color w:val="FF0000"/>
                <w:sz w:val="18"/>
                <w:szCs w:val="18"/>
                <w:lang w:eastAsia="ru-RU"/>
              </w:rPr>
              <w:t>,</w:t>
            </w:r>
            <w:r w:rsidRPr="00C52CC2">
              <w:rPr>
                <w:rFonts w:ascii="Times New Roman" w:eastAsia="Times New Roman" w:hAnsi="Times New Roman"/>
                <w:i/>
                <w:iCs/>
                <w:color w:val="FF0000"/>
                <w:sz w:val="18"/>
                <w:szCs w:val="18"/>
                <w:lang w:eastAsia="ru-RU"/>
              </w:rPr>
              <w:t xml:space="preserve"> в соответствии с положениями </w:t>
            </w:r>
            <w:r>
              <w:rPr>
                <w:rFonts w:ascii="Times New Roman" w:eastAsia="Times New Roman" w:hAnsi="Times New Roman"/>
                <w:i/>
                <w:iCs/>
                <w:color w:val="FF0000"/>
                <w:sz w:val="18"/>
                <w:szCs w:val="18"/>
                <w:lang w:eastAsia="ru-RU"/>
              </w:rPr>
              <w:t>ТК РФ</w:t>
            </w:r>
          </w:p>
        </w:tc>
        <w:tc>
          <w:tcPr>
            <w:tcW w:w="1593" w:type="dxa"/>
            <w:gridSpan w:val="2"/>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приказ (распоряжение), иной документ</w:t>
            </w:r>
          </w:p>
        </w:tc>
        <w:tc>
          <w:tcPr>
            <w:tcW w:w="1322"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ДД.ММ.ГГГГ</w:t>
            </w:r>
          </w:p>
        </w:tc>
        <w:tc>
          <w:tcPr>
            <w:tcW w:w="1538"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 xml:space="preserve">номер приказа или иного документа </w:t>
            </w:r>
            <w:r w:rsidRPr="00C52CC2">
              <w:rPr>
                <w:rFonts w:ascii="Times New Roman" w:eastAsia="Times New Roman" w:hAnsi="Times New Roman"/>
                <w:i/>
                <w:iCs/>
                <w:color w:val="FF0000"/>
                <w:sz w:val="18"/>
                <w:szCs w:val="18"/>
                <w:u w:val="single"/>
                <w:lang w:eastAsia="ru-RU"/>
              </w:rPr>
              <w:t>без указания знака «№»</w:t>
            </w:r>
          </w:p>
        </w:tc>
        <w:tc>
          <w:tcPr>
            <w:tcW w:w="1188" w:type="dxa"/>
            <w:tcBorders>
              <w:top w:val="nil"/>
              <w:left w:val="nil"/>
              <w:bottom w:val="single" w:sz="8" w:space="0" w:color="auto"/>
              <w:right w:val="single" w:sz="8" w:space="0" w:color="auto"/>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X</w:t>
            </w: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single" w:sz="8" w:space="0" w:color="auto"/>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704"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2870" w:type="dxa"/>
            <w:tcBorders>
              <w:top w:val="single" w:sz="8" w:space="0" w:color="auto"/>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335"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2428" w:type="dxa"/>
            <w:gridSpan w:val="3"/>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593" w:type="dxa"/>
            <w:gridSpan w:val="2"/>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322"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538"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188" w:type="dxa"/>
            <w:tcBorders>
              <w:top w:val="nil"/>
              <w:left w:val="nil"/>
              <w:bottom w:val="single" w:sz="8" w:space="0" w:color="auto"/>
              <w:right w:val="single" w:sz="8" w:space="0" w:color="auto"/>
            </w:tcBorders>
            <w:shd w:val="clear" w:color="auto" w:fill="auto"/>
            <w:noWrap/>
            <w:hideMark/>
          </w:tcPr>
          <w:p w:rsidR="0097744C" w:rsidRPr="00C52CC2" w:rsidRDefault="0097744C" w:rsidP="0097744C">
            <w:pPr>
              <w:ind w:firstLine="0"/>
              <w:jc w:val="center"/>
              <w:rPr>
                <w:rFonts w:eastAsia="Times New Roman"/>
                <w:color w:val="000000"/>
                <w:sz w:val="18"/>
                <w:szCs w:val="18"/>
                <w:lang w:eastAsia="ru-RU"/>
              </w:rPr>
            </w:pP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2870"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35"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2428" w:type="dxa"/>
            <w:gridSpan w:val="3"/>
            <w:tcBorders>
              <w:top w:val="single" w:sz="8" w:space="0" w:color="auto"/>
              <w:left w:val="nil"/>
              <w:bottom w:val="single" w:sz="8" w:space="0" w:color="auto"/>
              <w:right w:val="single" w:sz="8" w:space="0" w:color="000000"/>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593" w:type="dxa"/>
            <w:gridSpan w:val="2"/>
            <w:tcBorders>
              <w:top w:val="single" w:sz="8" w:space="0" w:color="auto"/>
              <w:left w:val="nil"/>
              <w:bottom w:val="single" w:sz="8" w:space="0" w:color="auto"/>
              <w:right w:val="single" w:sz="8" w:space="0" w:color="000000"/>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22"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53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188" w:type="dxa"/>
            <w:tcBorders>
              <w:top w:val="nil"/>
              <w:left w:val="nil"/>
              <w:bottom w:val="single" w:sz="8" w:space="0" w:color="auto"/>
              <w:right w:val="single" w:sz="8" w:space="0" w:color="auto"/>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r w:rsidRPr="00C52CC2">
              <w:rPr>
                <w:rFonts w:eastAsia="Times New Roman"/>
                <w:color w:val="000000"/>
                <w:sz w:val="18"/>
                <w:szCs w:val="18"/>
                <w:lang w:eastAsia="ru-RU"/>
              </w:rPr>
              <w:t> </w:t>
            </w:r>
          </w:p>
        </w:tc>
      </w:tr>
      <w:tr w:rsidR="0097744C" w:rsidRPr="00C52CC2" w:rsidTr="0097744C">
        <w:trPr>
          <w:trHeight w:val="159"/>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single" w:sz="4" w:space="0" w:color="auto"/>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w:t>
            </w:r>
          </w:p>
        </w:tc>
        <w:tc>
          <w:tcPr>
            <w:tcW w:w="1368" w:type="dxa"/>
            <w:tcBorders>
              <w:top w:val="nil"/>
              <w:left w:val="nil"/>
              <w:bottom w:val="single" w:sz="4" w:space="0" w:color="auto"/>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w:t>
            </w:r>
          </w:p>
        </w:tc>
        <w:tc>
          <w:tcPr>
            <w:tcW w:w="1704"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2870"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829" w:type="dxa"/>
            <w:gridSpan w:val="3"/>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center"/>
              <w:rPr>
                <w:rFonts w:eastAsia="Times New Roman"/>
                <w:color w:val="000000"/>
                <w:lang w:eastAsia="ru-RU"/>
              </w:rPr>
            </w:pPr>
            <w:r w:rsidRPr="00C52CC2">
              <w:rPr>
                <w:rFonts w:eastAsia="Times New Roman"/>
                <w:color w:val="000000"/>
                <w:lang w:eastAsia="ru-RU"/>
              </w:rPr>
              <w:t> </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6429" w:type="dxa"/>
            <w:gridSpan w:val="4"/>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 xml:space="preserve">Наименование должности руководителя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2192" w:type="dxa"/>
            <w:gridSpan w:val="2"/>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xml:space="preserve">(Подпись)                     </w:t>
            </w:r>
          </w:p>
        </w:tc>
        <w:tc>
          <w:tcPr>
            <w:tcW w:w="1829" w:type="dxa"/>
            <w:gridSpan w:val="3"/>
            <w:tcBorders>
              <w:top w:val="nil"/>
              <w:left w:val="nil"/>
              <w:bottom w:val="nil"/>
              <w:right w:val="nil"/>
            </w:tcBorders>
            <w:shd w:val="clear" w:color="auto" w:fill="auto"/>
            <w:noWrap/>
            <w:vAlign w:val="bottom"/>
            <w:hideMark/>
          </w:tcPr>
          <w:p w:rsidR="0097744C" w:rsidRPr="00C52CC2" w:rsidRDefault="0097744C" w:rsidP="00181068">
            <w:pPr>
              <w:ind w:firstLine="0"/>
              <w:jc w:val="center"/>
              <w:rPr>
                <w:rFonts w:ascii="Times New Roman" w:eastAsia="Times New Roman" w:hAnsi="Times New Roman"/>
                <w:color w:val="000000"/>
                <w:lang w:eastAsia="ru-RU"/>
              </w:rPr>
            </w:pPr>
            <w:r w:rsidRPr="00C52CC2">
              <w:rPr>
                <w:rFonts w:ascii="Times New Roman" w:eastAsia="Times New Roman" w:hAnsi="Times New Roman"/>
                <w:color w:val="000000"/>
                <w:lang w:eastAsia="ru-RU"/>
              </w:rPr>
              <w:t>(Расшифровка подписи)</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3559" w:type="dxa"/>
            <w:gridSpan w:val="3"/>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«____»  ___________ _______ г.</w:t>
            </w: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М.П. (при наличии)</w:t>
            </w: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672A01">
        <w:trPr>
          <w:trHeight w:val="93"/>
        </w:trPr>
        <w:tc>
          <w:tcPr>
            <w:tcW w:w="1855" w:type="dxa"/>
            <w:gridSpan w:val="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xml:space="preserve">     (дата)</w:t>
            </w: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bl>
    <w:p w:rsidR="000C4187" w:rsidRDefault="000C4187">
      <w:pPr>
        <w:rPr>
          <w:rFonts w:ascii="Times New Roman" w:hAnsi="Times New Roman"/>
          <w:sz w:val="20"/>
          <w:szCs w:val="20"/>
        </w:rPr>
      </w:pPr>
    </w:p>
    <w:p w:rsidR="0097744C" w:rsidRDefault="0097744C">
      <w:pPr>
        <w:rPr>
          <w:rFonts w:ascii="Times New Roman" w:hAnsi="Times New Roman"/>
          <w:sz w:val="20"/>
          <w:szCs w:val="20"/>
        </w:rPr>
      </w:pPr>
    </w:p>
    <w:p w:rsidR="000F3DFB" w:rsidRDefault="000F3DFB" w:rsidP="000F3DFB">
      <w:pPr>
        <w:ind w:firstLine="709"/>
        <w:contextualSpacing/>
        <w:rPr>
          <w:rFonts w:ascii="Times New Roman" w:hAnsi="Times New Roman"/>
          <w:b/>
          <w:sz w:val="28"/>
          <w:szCs w:val="28"/>
        </w:rPr>
        <w:sectPr w:rsidR="000F3DFB" w:rsidSect="00672A01">
          <w:pgSz w:w="16838" w:h="11906" w:orient="landscape"/>
          <w:pgMar w:top="284" w:right="567" w:bottom="0" w:left="567" w:header="283" w:footer="283" w:gutter="0"/>
          <w:cols w:space="708"/>
          <w:titlePg/>
          <w:docGrid w:linePitch="360"/>
        </w:sectPr>
      </w:pPr>
    </w:p>
    <w:p w:rsidR="000F3DFB" w:rsidRPr="00672A01" w:rsidRDefault="000F3DFB" w:rsidP="00672A01">
      <w:pPr>
        <w:ind w:firstLine="709"/>
        <w:contextualSpacing/>
        <w:rPr>
          <w:rFonts w:ascii="Times New Roman" w:hAnsi="Times New Roman"/>
          <w:b/>
          <w:sz w:val="24"/>
          <w:szCs w:val="24"/>
        </w:rPr>
      </w:pPr>
      <w:r w:rsidRPr="00672A01">
        <w:rPr>
          <w:rFonts w:ascii="Times New Roman" w:hAnsi="Times New Roman"/>
          <w:b/>
          <w:sz w:val="24"/>
          <w:szCs w:val="24"/>
        </w:rPr>
        <w:lastRenderedPageBreak/>
        <w:t xml:space="preserve">Вопросы - ответы </w:t>
      </w:r>
    </w:p>
    <w:p w:rsidR="000F3DFB" w:rsidRPr="00672A01" w:rsidRDefault="000F3DFB" w:rsidP="00672A01">
      <w:pPr>
        <w:ind w:firstLine="709"/>
        <w:contextualSpacing/>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w:t>
      </w:r>
      <w:r w:rsidRPr="00672A01">
        <w:rPr>
          <w:rFonts w:ascii="Times New Roman" w:hAnsi="Times New Roman"/>
          <w:sz w:val="24"/>
          <w:szCs w:val="24"/>
        </w:rPr>
        <w:t>Когда работодатель</w:t>
      </w:r>
      <w:r w:rsidRPr="000F3DFB">
        <w:rPr>
          <w:rFonts w:ascii="Times New Roman" w:hAnsi="Times New Roman"/>
          <w:sz w:val="24"/>
          <w:szCs w:val="24"/>
        </w:rPr>
        <w:t xml:space="preserve"> должен сдавать сведения по форме СЗВ-ТД в 2020 году?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 xml:space="preserve">В 2020 году - в случае приема, перевода на другую постоянную работу или увольнения работника, подачи работником заявления о продолжении ведения трудовой книжки или формировании ее в электронном виде (далее - заявление), работодателем в территориальный орган ПФР представляется информация о работнике: месте его работы, его трудовой функции, документе, на основании которого было проведено кадровое мероприятие, причины прекращения трудового договора, другая предусмотренная Трудовым кодексом Российской Федерации, иными федеральными законами информация. Информация предоставляется по форме СЗВ-ТД в срок не позднее 15-го числа месяца, следующего за месяцем, в котором произошло соответствующее кадровое мероприятие. </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2.</w:t>
      </w:r>
      <w:r w:rsidRPr="000F3DFB">
        <w:rPr>
          <w:rFonts w:ascii="Times New Roman" w:hAnsi="Times New Roman"/>
          <w:sz w:val="24"/>
          <w:szCs w:val="24"/>
        </w:rPr>
        <w:t>Ведется ли трудовая книжка (на бумажном носителе) по вновь принятым работникам?</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 xml:space="preserve">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Работникам, которые впервые устроятся на работу, начиная с 01.01.2021, сведения о трудовой деятельности будут вестись только в электронном виде.</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3.</w:t>
      </w:r>
      <w:r w:rsidRPr="000F3DFB">
        <w:rPr>
          <w:rFonts w:ascii="Times New Roman" w:hAnsi="Times New Roman"/>
          <w:sz w:val="24"/>
          <w:szCs w:val="24"/>
        </w:rPr>
        <w:t>Как понять, что сотрудник уволился с предыдущего места работы, если нет бумажной трудовой книжки?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Законодательством предусмотрены формы сведений о трудовой деятельности СТД-ПФР и СТД-Р, которые содержат данную информацию и могут быть предъявлены работником при трудоустройстве.</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Форму СТД-ПФР работник может получить в ПФР или многофункциональном центре предоставления государственных и муниципальных услуг, форму СТД-Р - у своего работодателя по последнему месту работы (за период работы у данного работодателя).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4.</w:t>
      </w:r>
      <w:r w:rsidRPr="000F3DFB">
        <w:rPr>
          <w:rFonts w:ascii="Times New Roman" w:hAnsi="Times New Roman"/>
          <w:sz w:val="24"/>
          <w:szCs w:val="24"/>
        </w:rPr>
        <w:t>Должен ли глава крестьянского фермерского хозяйства (далее - КФХ) предоставить сведения по форме СЗВ-ТД на себя? Или отчетность предоставляется только на работников?</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Законодательством не предусмотрена обязанность глав КФХ (в том числе членов КФХ) предоставлять форму СЗВ-ТД в отношении себя. Форма СЗВ-ТД предоставляется только в отношении работников.</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5.</w:t>
      </w:r>
      <w:r w:rsidRPr="000F3DFB">
        <w:rPr>
          <w:rFonts w:ascii="Times New Roman" w:hAnsi="Times New Roman"/>
          <w:sz w:val="24"/>
          <w:szCs w:val="24"/>
        </w:rPr>
        <w:t>Если работник подал заявление на ведение трудовой книжки в бумажном варианте надо ли сдавать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Да. Независимо от выбора работника работодатель обязан представлять на него форму СЗВ-ТД в территориальный орган ПФР. </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6.</w:t>
      </w:r>
      <w:r w:rsidRPr="000F3DFB">
        <w:rPr>
          <w:rFonts w:ascii="Times New Roman" w:hAnsi="Times New Roman"/>
          <w:sz w:val="24"/>
          <w:szCs w:val="24"/>
        </w:rPr>
        <w:t>Если в январе месяце 2020 года нет кадровых изменений, надо ли подавать отчет в феврале за январь?</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Если в январе месяце 2020 года не было кадровых мероприятий (прием, перевод на другую постоянную работу, увольнение), ни одним работником не было подано заявление о выборе способа формирования трудовой книжки, то отчет по форме СЗВ-ТД в территориальный орган ПФР не представляется.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7.</w:t>
      </w:r>
      <w:r w:rsidRPr="000F3DFB">
        <w:rPr>
          <w:rFonts w:ascii="Times New Roman" w:hAnsi="Times New Roman"/>
          <w:sz w:val="24"/>
          <w:szCs w:val="24"/>
        </w:rPr>
        <w:t>Если работник принят в 2019 году и продолжает без каких-либо кадровых изменений работать в 2020 году, должна ли на него предоставляться форма СЗВ-ТД и когда?</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При отсутствии у работника случаев перевода на другую постоянную работу, увольнения, сведения в отношении него должны быть предоставлены в случае подачи им заявления о выборе способа формирования трудовой книжки, в срок не позднее 15 числа месяца, следующего за месяцем, в котором подано заявление.</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8.</w:t>
      </w:r>
      <w:r w:rsidRPr="000F3DFB">
        <w:rPr>
          <w:rFonts w:ascii="Times New Roman" w:hAnsi="Times New Roman"/>
          <w:sz w:val="24"/>
          <w:szCs w:val="24"/>
        </w:rPr>
        <w:t xml:space="preserve">Будет ли делаться запись о службе в армии или очной учебе в институте при открытии трудовой книжки в электронном виде. Ранее, при ведении трудовых книжек в бумажном виде, </w:t>
      </w:r>
      <w:r w:rsidRPr="000F3DFB">
        <w:rPr>
          <w:rFonts w:ascii="Times New Roman" w:hAnsi="Times New Roman"/>
          <w:sz w:val="24"/>
          <w:szCs w:val="24"/>
        </w:rPr>
        <w:lastRenderedPageBreak/>
        <w:t>первой записью в трудовой книжке при первичном поступлении работника на работу была запись о его службе в армии или очной учебе в институте на основании данных военного билета и диплома соответственно. Сейчас в электронной книжке надо будет делать эти записи?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Нет, данные записи не представляются в территориальный орган ПФР в составе отчетности по форме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Для учета данных периодов в индивидуальном лицевом счете застрахованного лица работник может обратиться в ПФР с заявлением застрахованного лица о корректировке сведений индивидуального (персонифицированного) учета и внесении уточнений (дополнений) в индивидуальный лицевой счет и соответствующими документами.</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9.</w:t>
      </w:r>
      <w:r w:rsidRPr="000F3DFB">
        <w:rPr>
          <w:rFonts w:ascii="Times New Roman" w:hAnsi="Times New Roman"/>
          <w:sz w:val="24"/>
          <w:szCs w:val="24"/>
        </w:rPr>
        <w:t>В 2019 году организация заключала гражданско-правовые договоры (далее - ГПД) с физическими лицами. Сведения о лицах, работающих по ГПД, передавались в ПФР в составе форм СЗВ-М и СЗВ-СТАЖ. Должны ли предоставляться сведения по форме СЗВ-ТД на физических лицах, работающих по ГПД в 2020 году? Изменится ли с 2020 года порядок предоставления сведений по формам СЗВ-М и СЗВ-СТАЖ в отношении таких лиц?</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Форма СЗВ-ТД не представляется на граждан, заключивших с организацией ГПД. Обязанность предоставлять в отношении таких граждан отчетность по формам СЗ</w:t>
      </w:r>
      <w:r w:rsidR="00672A01">
        <w:rPr>
          <w:rFonts w:ascii="Times New Roman" w:hAnsi="Times New Roman"/>
          <w:sz w:val="24"/>
          <w:szCs w:val="24"/>
        </w:rPr>
        <w:t>В-М и СЗВ</w:t>
      </w:r>
      <w:r w:rsidR="00672A01">
        <w:rPr>
          <w:rFonts w:ascii="Times New Roman" w:hAnsi="Times New Roman"/>
          <w:sz w:val="24"/>
          <w:szCs w:val="24"/>
        </w:rPr>
        <w:noBreakHyphen/>
      </w:r>
      <w:r w:rsidRPr="000F3DFB">
        <w:rPr>
          <w:rFonts w:ascii="Times New Roman" w:hAnsi="Times New Roman"/>
          <w:sz w:val="24"/>
          <w:szCs w:val="24"/>
        </w:rPr>
        <w:t>СТАЖ - сохраняется.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10.</w:t>
      </w:r>
      <w:r w:rsidRPr="000F3DFB">
        <w:rPr>
          <w:rFonts w:ascii="Times New Roman" w:hAnsi="Times New Roman"/>
          <w:sz w:val="24"/>
          <w:szCs w:val="24"/>
        </w:rPr>
        <w:t xml:space="preserve">Означает ли переход на электронные трудовые книжки, что кадровику придется вносить информацию о трудовой деятельности работника с начала его трудовой деятельности и по сей момент?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Нет, в форму СЗВ-ТД при первом ее представлении на работника (но не позднее 15.02.2021) включается последняя запись, внесенная в трудовую книжку, актуальная по состоянию на 01.01.2020.</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11.</w:t>
      </w:r>
      <w:r w:rsidRPr="000F3DFB">
        <w:rPr>
          <w:rFonts w:ascii="Times New Roman" w:hAnsi="Times New Roman"/>
          <w:sz w:val="24"/>
          <w:szCs w:val="24"/>
        </w:rPr>
        <w:t>Если работник имеет несколько мест работы по совместительству и у него электронная трудовая книжка, надо ли будет по нему со всех мест работы сдавать отчётность по форме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Да, формы СЗВ</w:t>
      </w:r>
      <w:r w:rsidRPr="000F3DFB">
        <w:rPr>
          <w:rFonts w:ascii="Times New Roman" w:hAnsi="Times New Roman"/>
          <w:sz w:val="24"/>
          <w:szCs w:val="24"/>
        </w:rPr>
        <w:noBreakHyphen/>
        <w:t>ТД заполняются и представляются работодателями на всех работников (включая лиц, работающих по совместительству и на дистанционной работе) при наступлении событий, предусмотренных законодательством.</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12.</w:t>
      </w:r>
      <w:r w:rsidRPr="000F3DFB">
        <w:rPr>
          <w:rFonts w:ascii="Times New Roman" w:hAnsi="Times New Roman"/>
          <w:sz w:val="24"/>
          <w:szCs w:val="24"/>
        </w:rPr>
        <w:t>Как изменится периодичность предоставления формы СЗВ-ТД в 2021 году в случае приема, перевода на другую постоянную работу или увольнения работника?</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Если в 2020 году отчетность по форме СЗВ-ТД представляется в территориальный орган ПФР не позднее 15-го числа месяца, следующего за месяцем, в котором произошли кадровые мероприятия, то с 01.01.2021 отчетность по форме СЗВ-ТД представляется не позднее 15-го числа месяца, следующего за месяцем, в котором имелись случаи перевода на другую постоянную работу, а в случаях приема на работу и увольнения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13.</w:t>
      </w:r>
      <w:r w:rsidRPr="000F3DFB">
        <w:rPr>
          <w:rFonts w:ascii="Times New Roman" w:hAnsi="Times New Roman"/>
          <w:sz w:val="24"/>
          <w:szCs w:val="24"/>
        </w:rPr>
        <w:t>Как заполнять графу «Код выполняемой функции»?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Графа «Код выполняемой функции (при наличии)» заполняется только с 1 января 2021 года (при наличии), в которой указывается соответствующий код, состоящий из семи цифро-буквенных знаков в формате «ХХ.ХХХ-Х-Х», где:</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4C240F" w:rsidRPr="004A454A" w:rsidRDefault="000F3DFB" w:rsidP="00672A01">
      <w:pPr>
        <w:ind w:firstLine="709"/>
        <w:rPr>
          <w:rFonts w:ascii="Times New Roman" w:hAnsi="Times New Roman"/>
          <w:sz w:val="20"/>
          <w:szCs w:val="20"/>
        </w:rPr>
      </w:pPr>
      <w:r w:rsidRPr="000F3DFB">
        <w:rPr>
          <w:rFonts w:ascii="Times New Roman" w:hAnsi="Times New Roman"/>
          <w:sz w:val="24"/>
          <w:szCs w:val="24"/>
        </w:rPr>
        <w:t xml:space="preserve">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 </w:t>
      </w:r>
    </w:p>
    <w:sectPr w:rsidR="004C240F" w:rsidRPr="004A454A" w:rsidSect="00672A01">
      <w:pgSz w:w="11906" w:h="16838"/>
      <w:pgMar w:top="567" w:right="567" w:bottom="567" w:left="964"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3C" w:rsidRDefault="00FA033C" w:rsidP="009A35B9">
      <w:r>
        <w:separator/>
      </w:r>
    </w:p>
  </w:endnote>
  <w:endnote w:type="continuationSeparator" w:id="1">
    <w:p w:rsidR="00FA033C" w:rsidRDefault="00FA033C" w:rsidP="009A3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3C" w:rsidRDefault="00FA033C" w:rsidP="009A35B9">
      <w:r>
        <w:separator/>
      </w:r>
    </w:p>
  </w:footnote>
  <w:footnote w:type="continuationSeparator" w:id="1">
    <w:p w:rsidR="00FA033C" w:rsidRDefault="00FA033C" w:rsidP="009A3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3594"/>
      <w:docPartObj>
        <w:docPartGallery w:val="Page Numbers (Top of Page)"/>
        <w:docPartUnique/>
      </w:docPartObj>
    </w:sdtPr>
    <w:sdtContent>
      <w:p w:rsidR="00FA033C" w:rsidRDefault="00FA033C" w:rsidP="00672A01">
        <w:pPr>
          <w:pStyle w:val="a8"/>
          <w:jc w:val="center"/>
        </w:pPr>
        <w:fldSimple w:instr=" PAGE   \* MERGEFORMAT ">
          <w:r w:rsidR="006424C8">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35B9"/>
    <w:rsid w:val="00003AEA"/>
    <w:rsid w:val="00012FA9"/>
    <w:rsid w:val="000272F7"/>
    <w:rsid w:val="000C4187"/>
    <w:rsid w:val="000C5A10"/>
    <w:rsid w:val="000E703A"/>
    <w:rsid w:val="000F3DFB"/>
    <w:rsid w:val="0010162B"/>
    <w:rsid w:val="00104D3B"/>
    <w:rsid w:val="001272C0"/>
    <w:rsid w:val="00180F6B"/>
    <w:rsid w:val="00181068"/>
    <w:rsid w:val="00203899"/>
    <w:rsid w:val="00223CD8"/>
    <w:rsid w:val="00233DD9"/>
    <w:rsid w:val="002732B0"/>
    <w:rsid w:val="002C47CC"/>
    <w:rsid w:val="003B1AAF"/>
    <w:rsid w:val="003C19BE"/>
    <w:rsid w:val="00481EC8"/>
    <w:rsid w:val="004A454A"/>
    <w:rsid w:val="004C240F"/>
    <w:rsid w:val="0054280F"/>
    <w:rsid w:val="00557A65"/>
    <w:rsid w:val="00634C89"/>
    <w:rsid w:val="006424C8"/>
    <w:rsid w:val="00672A01"/>
    <w:rsid w:val="00727E9D"/>
    <w:rsid w:val="00783DB7"/>
    <w:rsid w:val="0079514C"/>
    <w:rsid w:val="007D19DE"/>
    <w:rsid w:val="007D555A"/>
    <w:rsid w:val="007F5558"/>
    <w:rsid w:val="00843416"/>
    <w:rsid w:val="00865CCB"/>
    <w:rsid w:val="008D0088"/>
    <w:rsid w:val="008D6186"/>
    <w:rsid w:val="008E45D1"/>
    <w:rsid w:val="00904354"/>
    <w:rsid w:val="0097744C"/>
    <w:rsid w:val="009A35B9"/>
    <w:rsid w:val="009F58CE"/>
    <w:rsid w:val="00A40465"/>
    <w:rsid w:val="00A4048F"/>
    <w:rsid w:val="00AC79E6"/>
    <w:rsid w:val="00AD518B"/>
    <w:rsid w:val="00AD66B7"/>
    <w:rsid w:val="00B84919"/>
    <w:rsid w:val="00BB180A"/>
    <w:rsid w:val="00BF1A87"/>
    <w:rsid w:val="00BF5615"/>
    <w:rsid w:val="00C865B3"/>
    <w:rsid w:val="00CB3E98"/>
    <w:rsid w:val="00CE44D3"/>
    <w:rsid w:val="00D00CBC"/>
    <w:rsid w:val="00D46341"/>
    <w:rsid w:val="00D87060"/>
    <w:rsid w:val="00D92C1C"/>
    <w:rsid w:val="00DC27DC"/>
    <w:rsid w:val="00DF138F"/>
    <w:rsid w:val="00E20CCB"/>
    <w:rsid w:val="00E626BD"/>
    <w:rsid w:val="00EE4764"/>
    <w:rsid w:val="00F04524"/>
    <w:rsid w:val="00F447E1"/>
    <w:rsid w:val="00F615C9"/>
    <w:rsid w:val="00F745ED"/>
    <w:rsid w:val="00FA033C"/>
    <w:rsid w:val="00FB5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4C"/>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B9"/>
    <w:pPr>
      <w:spacing w:after="200" w:line="276" w:lineRule="auto"/>
      <w:ind w:left="720"/>
      <w:contextualSpacing/>
      <w:jc w:val="left"/>
    </w:pPr>
  </w:style>
  <w:style w:type="paragraph" w:styleId="a4">
    <w:name w:val="Document Map"/>
    <w:basedOn w:val="a"/>
    <w:link w:val="a5"/>
    <w:uiPriority w:val="99"/>
    <w:semiHidden/>
    <w:unhideWhenUsed/>
    <w:rsid w:val="00EE4764"/>
    <w:rPr>
      <w:rFonts w:ascii="Tahoma" w:hAnsi="Tahoma" w:cs="Tahoma"/>
      <w:sz w:val="16"/>
      <w:szCs w:val="16"/>
    </w:rPr>
  </w:style>
  <w:style w:type="character" w:customStyle="1" w:styleId="a5">
    <w:name w:val="Схема документа Знак"/>
    <w:link w:val="a4"/>
    <w:uiPriority w:val="99"/>
    <w:semiHidden/>
    <w:rsid w:val="00EE4764"/>
    <w:rPr>
      <w:rFonts w:ascii="Tahoma" w:hAnsi="Tahoma" w:cs="Tahoma"/>
      <w:sz w:val="16"/>
      <w:szCs w:val="16"/>
      <w:lang w:eastAsia="en-US"/>
    </w:rPr>
  </w:style>
  <w:style w:type="paragraph" w:styleId="a6">
    <w:name w:val="Balloon Text"/>
    <w:basedOn w:val="a"/>
    <w:link w:val="a7"/>
    <w:uiPriority w:val="99"/>
    <w:semiHidden/>
    <w:unhideWhenUsed/>
    <w:rsid w:val="00F04524"/>
    <w:rPr>
      <w:rFonts w:ascii="Tahoma" w:hAnsi="Tahoma" w:cs="Tahoma"/>
      <w:sz w:val="16"/>
      <w:szCs w:val="16"/>
    </w:rPr>
  </w:style>
  <w:style w:type="character" w:customStyle="1" w:styleId="a7">
    <w:name w:val="Текст выноски Знак"/>
    <w:basedOn w:val="a0"/>
    <w:link w:val="a6"/>
    <w:uiPriority w:val="99"/>
    <w:semiHidden/>
    <w:rsid w:val="00F04524"/>
    <w:rPr>
      <w:rFonts w:ascii="Tahoma" w:hAnsi="Tahoma" w:cs="Tahoma"/>
      <w:sz w:val="16"/>
      <w:szCs w:val="16"/>
      <w:lang w:eastAsia="en-US"/>
    </w:rPr>
  </w:style>
  <w:style w:type="paragraph" w:styleId="a8">
    <w:name w:val="header"/>
    <w:basedOn w:val="a"/>
    <w:link w:val="a9"/>
    <w:uiPriority w:val="99"/>
    <w:unhideWhenUsed/>
    <w:rsid w:val="00672A01"/>
    <w:pPr>
      <w:tabs>
        <w:tab w:val="center" w:pos="4677"/>
        <w:tab w:val="right" w:pos="9355"/>
      </w:tabs>
    </w:pPr>
  </w:style>
  <w:style w:type="character" w:customStyle="1" w:styleId="a9">
    <w:name w:val="Верхний колонтитул Знак"/>
    <w:basedOn w:val="a0"/>
    <w:link w:val="a8"/>
    <w:uiPriority w:val="99"/>
    <w:rsid w:val="00672A01"/>
    <w:rPr>
      <w:sz w:val="22"/>
      <w:szCs w:val="22"/>
      <w:lang w:eastAsia="en-US"/>
    </w:rPr>
  </w:style>
  <w:style w:type="paragraph" w:styleId="aa">
    <w:name w:val="footer"/>
    <w:basedOn w:val="a"/>
    <w:link w:val="ab"/>
    <w:uiPriority w:val="99"/>
    <w:semiHidden/>
    <w:unhideWhenUsed/>
    <w:rsid w:val="00672A01"/>
    <w:pPr>
      <w:tabs>
        <w:tab w:val="center" w:pos="4677"/>
        <w:tab w:val="right" w:pos="9355"/>
      </w:tabs>
    </w:pPr>
  </w:style>
  <w:style w:type="character" w:customStyle="1" w:styleId="ab">
    <w:name w:val="Нижний колонтитул Знак"/>
    <w:basedOn w:val="a0"/>
    <w:link w:val="aa"/>
    <w:uiPriority w:val="99"/>
    <w:semiHidden/>
    <w:rsid w:val="00672A01"/>
    <w:rPr>
      <w:sz w:val="22"/>
      <w:szCs w:val="22"/>
      <w:lang w:eastAsia="en-US"/>
    </w:rPr>
  </w:style>
  <w:style w:type="paragraph" w:styleId="ac">
    <w:name w:val="Normal (Web)"/>
    <w:basedOn w:val="a"/>
    <w:uiPriority w:val="99"/>
    <w:semiHidden/>
    <w:unhideWhenUsed/>
    <w:rsid w:val="009F58CE"/>
    <w:pPr>
      <w:spacing w:before="100" w:beforeAutospacing="1" w:after="100" w:afterAutospacing="1"/>
      <w:ind w:firstLine="0"/>
      <w:jc w:val="left"/>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4C"/>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B9"/>
    <w:pPr>
      <w:spacing w:after="200" w:line="276" w:lineRule="auto"/>
      <w:ind w:left="720"/>
      <w:contextualSpacing/>
      <w:jc w:val="left"/>
    </w:pPr>
  </w:style>
  <w:style w:type="paragraph" w:styleId="a4">
    <w:name w:val="Document Map"/>
    <w:basedOn w:val="a"/>
    <w:link w:val="a5"/>
    <w:uiPriority w:val="99"/>
    <w:semiHidden/>
    <w:unhideWhenUsed/>
    <w:rsid w:val="00EE4764"/>
    <w:rPr>
      <w:rFonts w:ascii="Tahoma" w:hAnsi="Tahoma" w:cs="Tahoma"/>
      <w:sz w:val="16"/>
      <w:szCs w:val="16"/>
    </w:rPr>
  </w:style>
  <w:style w:type="character" w:customStyle="1" w:styleId="a5">
    <w:name w:val="Схема документа Знак"/>
    <w:link w:val="a4"/>
    <w:uiPriority w:val="99"/>
    <w:semiHidden/>
    <w:rsid w:val="00EE4764"/>
    <w:rPr>
      <w:rFonts w:ascii="Tahoma" w:hAnsi="Tahoma" w:cs="Tahoma"/>
      <w:sz w:val="16"/>
      <w:szCs w:val="16"/>
      <w:lang w:eastAsia="en-US"/>
    </w:rPr>
  </w:style>
  <w:style w:type="paragraph" w:styleId="a6">
    <w:name w:val="Balloon Text"/>
    <w:basedOn w:val="a"/>
    <w:link w:val="a7"/>
    <w:uiPriority w:val="99"/>
    <w:semiHidden/>
    <w:unhideWhenUsed/>
    <w:rsid w:val="00F04524"/>
    <w:rPr>
      <w:rFonts w:ascii="Tahoma" w:hAnsi="Tahoma" w:cs="Tahoma"/>
      <w:sz w:val="16"/>
      <w:szCs w:val="16"/>
    </w:rPr>
  </w:style>
  <w:style w:type="character" w:customStyle="1" w:styleId="a7">
    <w:name w:val="Текст выноски Знак"/>
    <w:basedOn w:val="a0"/>
    <w:link w:val="a6"/>
    <w:uiPriority w:val="99"/>
    <w:semiHidden/>
    <w:rsid w:val="00F04524"/>
    <w:rPr>
      <w:rFonts w:ascii="Tahoma" w:hAnsi="Tahoma" w:cs="Tahoma"/>
      <w:sz w:val="16"/>
      <w:szCs w:val="16"/>
      <w:lang w:eastAsia="en-US"/>
    </w:rPr>
  </w:style>
  <w:style w:type="paragraph" w:styleId="a8">
    <w:name w:val="header"/>
    <w:basedOn w:val="a"/>
    <w:link w:val="a9"/>
    <w:uiPriority w:val="99"/>
    <w:unhideWhenUsed/>
    <w:rsid w:val="00672A01"/>
    <w:pPr>
      <w:tabs>
        <w:tab w:val="center" w:pos="4677"/>
        <w:tab w:val="right" w:pos="9355"/>
      </w:tabs>
    </w:pPr>
  </w:style>
  <w:style w:type="character" w:customStyle="1" w:styleId="a9">
    <w:name w:val="Верхний колонтитул Знак"/>
    <w:basedOn w:val="a0"/>
    <w:link w:val="a8"/>
    <w:uiPriority w:val="99"/>
    <w:rsid w:val="00672A01"/>
    <w:rPr>
      <w:sz w:val="22"/>
      <w:szCs w:val="22"/>
      <w:lang w:eastAsia="en-US"/>
    </w:rPr>
  </w:style>
  <w:style w:type="paragraph" w:styleId="aa">
    <w:name w:val="footer"/>
    <w:basedOn w:val="a"/>
    <w:link w:val="ab"/>
    <w:uiPriority w:val="99"/>
    <w:semiHidden/>
    <w:unhideWhenUsed/>
    <w:rsid w:val="00672A01"/>
    <w:pPr>
      <w:tabs>
        <w:tab w:val="center" w:pos="4677"/>
        <w:tab w:val="right" w:pos="9355"/>
      </w:tabs>
    </w:pPr>
  </w:style>
  <w:style w:type="character" w:customStyle="1" w:styleId="ab">
    <w:name w:val="Нижний колонтитул Знак"/>
    <w:basedOn w:val="a0"/>
    <w:link w:val="aa"/>
    <w:uiPriority w:val="99"/>
    <w:semiHidden/>
    <w:rsid w:val="00672A01"/>
    <w:rPr>
      <w:sz w:val="22"/>
      <w:szCs w:val="22"/>
      <w:lang w:eastAsia="en-US"/>
    </w:rPr>
  </w:style>
  <w:style w:type="paragraph" w:styleId="ac">
    <w:name w:val="Normal (Web)"/>
    <w:basedOn w:val="a"/>
    <w:uiPriority w:val="99"/>
    <w:semiHidden/>
    <w:unhideWhenUsed/>
    <w:rsid w:val="009F58CE"/>
    <w:pPr>
      <w:spacing w:before="100" w:beforeAutospacing="1" w:after="100" w:afterAutospacing="1"/>
      <w:ind w:firstLine="0"/>
      <w:jc w:val="left"/>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753817">
      <w:bodyDiv w:val="1"/>
      <w:marLeft w:val="0"/>
      <w:marRight w:val="0"/>
      <w:marTop w:val="0"/>
      <w:marBottom w:val="0"/>
      <w:divBdr>
        <w:top w:val="none" w:sz="0" w:space="0" w:color="auto"/>
        <w:left w:val="none" w:sz="0" w:space="0" w:color="auto"/>
        <w:bottom w:val="none" w:sz="0" w:space="0" w:color="auto"/>
        <w:right w:val="none" w:sz="0" w:space="0" w:color="auto"/>
      </w:divBdr>
    </w:div>
    <w:div w:id="161625834">
      <w:bodyDiv w:val="1"/>
      <w:marLeft w:val="0"/>
      <w:marRight w:val="0"/>
      <w:marTop w:val="0"/>
      <w:marBottom w:val="0"/>
      <w:divBdr>
        <w:top w:val="none" w:sz="0" w:space="0" w:color="auto"/>
        <w:left w:val="none" w:sz="0" w:space="0" w:color="auto"/>
        <w:bottom w:val="none" w:sz="0" w:space="0" w:color="auto"/>
        <w:right w:val="none" w:sz="0" w:space="0" w:color="auto"/>
      </w:divBdr>
    </w:div>
    <w:div w:id="285506246">
      <w:bodyDiv w:val="1"/>
      <w:marLeft w:val="0"/>
      <w:marRight w:val="0"/>
      <w:marTop w:val="0"/>
      <w:marBottom w:val="0"/>
      <w:divBdr>
        <w:top w:val="none" w:sz="0" w:space="0" w:color="auto"/>
        <w:left w:val="none" w:sz="0" w:space="0" w:color="auto"/>
        <w:bottom w:val="none" w:sz="0" w:space="0" w:color="auto"/>
        <w:right w:val="none" w:sz="0" w:space="0" w:color="auto"/>
      </w:divBdr>
    </w:div>
    <w:div w:id="876163517">
      <w:bodyDiv w:val="1"/>
      <w:marLeft w:val="0"/>
      <w:marRight w:val="0"/>
      <w:marTop w:val="0"/>
      <w:marBottom w:val="0"/>
      <w:divBdr>
        <w:top w:val="none" w:sz="0" w:space="0" w:color="auto"/>
        <w:left w:val="none" w:sz="0" w:space="0" w:color="auto"/>
        <w:bottom w:val="none" w:sz="0" w:space="0" w:color="auto"/>
        <w:right w:val="none" w:sz="0" w:space="0" w:color="auto"/>
      </w:divBdr>
    </w:div>
    <w:div w:id="975451948">
      <w:bodyDiv w:val="1"/>
      <w:marLeft w:val="0"/>
      <w:marRight w:val="0"/>
      <w:marTop w:val="0"/>
      <w:marBottom w:val="0"/>
      <w:divBdr>
        <w:top w:val="none" w:sz="0" w:space="0" w:color="auto"/>
        <w:left w:val="none" w:sz="0" w:space="0" w:color="auto"/>
        <w:bottom w:val="none" w:sz="0" w:space="0" w:color="auto"/>
        <w:right w:val="none" w:sz="0" w:space="0" w:color="auto"/>
      </w:divBdr>
    </w:div>
    <w:div w:id="999309855">
      <w:bodyDiv w:val="1"/>
      <w:marLeft w:val="0"/>
      <w:marRight w:val="0"/>
      <w:marTop w:val="0"/>
      <w:marBottom w:val="0"/>
      <w:divBdr>
        <w:top w:val="none" w:sz="0" w:space="0" w:color="auto"/>
        <w:left w:val="none" w:sz="0" w:space="0" w:color="auto"/>
        <w:bottom w:val="none" w:sz="0" w:space="0" w:color="auto"/>
        <w:right w:val="none" w:sz="0" w:space="0" w:color="auto"/>
      </w:divBdr>
    </w:div>
    <w:div w:id="1018041642">
      <w:bodyDiv w:val="1"/>
      <w:marLeft w:val="0"/>
      <w:marRight w:val="0"/>
      <w:marTop w:val="0"/>
      <w:marBottom w:val="0"/>
      <w:divBdr>
        <w:top w:val="none" w:sz="0" w:space="0" w:color="auto"/>
        <w:left w:val="none" w:sz="0" w:space="0" w:color="auto"/>
        <w:bottom w:val="none" w:sz="0" w:space="0" w:color="auto"/>
        <w:right w:val="none" w:sz="0" w:space="0" w:color="auto"/>
      </w:divBdr>
    </w:div>
    <w:div w:id="1247570243">
      <w:bodyDiv w:val="1"/>
      <w:marLeft w:val="0"/>
      <w:marRight w:val="0"/>
      <w:marTop w:val="0"/>
      <w:marBottom w:val="0"/>
      <w:divBdr>
        <w:top w:val="none" w:sz="0" w:space="0" w:color="auto"/>
        <w:left w:val="none" w:sz="0" w:space="0" w:color="auto"/>
        <w:bottom w:val="none" w:sz="0" w:space="0" w:color="auto"/>
        <w:right w:val="none" w:sz="0" w:space="0" w:color="auto"/>
      </w:divBdr>
    </w:div>
    <w:div w:id="1255742519">
      <w:bodyDiv w:val="1"/>
      <w:marLeft w:val="0"/>
      <w:marRight w:val="0"/>
      <w:marTop w:val="0"/>
      <w:marBottom w:val="0"/>
      <w:divBdr>
        <w:top w:val="none" w:sz="0" w:space="0" w:color="auto"/>
        <w:left w:val="none" w:sz="0" w:space="0" w:color="auto"/>
        <w:bottom w:val="none" w:sz="0" w:space="0" w:color="auto"/>
        <w:right w:val="none" w:sz="0" w:space="0" w:color="auto"/>
      </w:divBdr>
    </w:div>
    <w:div w:id="1303272578">
      <w:bodyDiv w:val="1"/>
      <w:marLeft w:val="0"/>
      <w:marRight w:val="0"/>
      <w:marTop w:val="0"/>
      <w:marBottom w:val="0"/>
      <w:divBdr>
        <w:top w:val="none" w:sz="0" w:space="0" w:color="auto"/>
        <w:left w:val="none" w:sz="0" w:space="0" w:color="auto"/>
        <w:bottom w:val="none" w:sz="0" w:space="0" w:color="auto"/>
        <w:right w:val="none" w:sz="0" w:space="0" w:color="auto"/>
      </w:divBdr>
    </w:div>
    <w:div w:id="1385788762">
      <w:bodyDiv w:val="1"/>
      <w:marLeft w:val="0"/>
      <w:marRight w:val="0"/>
      <w:marTop w:val="0"/>
      <w:marBottom w:val="0"/>
      <w:divBdr>
        <w:top w:val="none" w:sz="0" w:space="0" w:color="auto"/>
        <w:left w:val="none" w:sz="0" w:space="0" w:color="auto"/>
        <w:bottom w:val="none" w:sz="0" w:space="0" w:color="auto"/>
        <w:right w:val="none" w:sz="0" w:space="0" w:color="auto"/>
      </w:divBdr>
    </w:div>
    <w:div w:id="1576429789">
      <w:bodyDiv w:val="1"/>
      <w:marLeft w:val="0"/>
      <w:marRight w:val="0"/>
      <w:marTop w:val="0"/>
      <w:marBottom w:val="0"/>
      <w:divBdr>
        <w:top w:val="none" w:sz="0" w:space="0" w:color="auto"/>
        <w:left w:val="none" w:sz="0" w:space="0" w:color="auto"/>
        <w:bottom w:val="none" w:sz="0" w:space="0" w:color="auto"/>
        <w:right w:val="none" w:sz="0" w:space="0" w:color="auto"/>
      </w:divBdr>
    </w:div>
    <w:div w:id="1606231952">
      <w:bodyDiv w:val="1"/>
      <w:marLeft w:val="0"/>
      <w:marRight w:val="0"/>
      <w:marTop w:val="0"/>
      <w:marBottom w:val="0"/>
      <w:divBdr>
        <w:top w:val="none" w:sz="0" w:space="0" w:color="auto"/>
        <w:left w:val="none" w:sz="0" w:space="0" w:color="auto"/>
        <w:bottom w:val="none" w:sz="0" w:space="0" w:color="auto"/>
        <w:right w:val="none" w:sz="0" w:space="0" w:color="auto"/>
      </w:divBdr>
    </w:div>
    <w:div w:id="1704939115">
      <w:bodyDiv w:val="1"/>
      <w:marLeft w:val="0"/>
      <w:marRight w:val="0"/>
      <w:marTop w:val="0"/>
      <w:marBottom w:val="0"/>
      <w:divBdr>
        <w:top w:val="none" w:sz="0" w:space="0" w:color="auto"/>
        <w:left w:val="none" w:sz="0" w:space="0" w:color="auto"/>
        <w:bottom w:val="none" w:sz="0" w:space="0" w:color="auto"/>
        <w:right w:val="none" w:sz="0" w:space="0" w:color="auto"/>
      </w:divBdr>
    </w:div>
    <w:div w:id="1705211268">
      <w:bodyDiv w:val="1"/>
      <w:marLeft w:val="0"/>
      <w:marRight w:val="0"/>
      <w:marTop w:val="0"/>
      <w:marBottom w:val="0"/>
      <w:divBdr>
        <w:top w:val="none" w:sz="0" w:space="0" w:color="auto"/>
        <w:left w:val="none" w:sz="0" w:space="0" w:color="auto"/>
        <w:bottom w:val="none" w:sz="0" w:space="0" w:color="auto"/>
        <w:right w:val="none" w:sz="0" w:space="0" w:color="auto"/>
      </w:divBdr>
    </w:div>
    <w:div w:id="1896891607">
      <w:bodyDiv w:val="1"/>
      <w:marLeft w:val="0"/>
      <w:marRight w:val="0"/>
      <w:marTop w:val="0"/>
      <w:marBottom w:val="0"/>
      <w:divBdr>
        <w:top w:val="none" w:sz="0" w:space="0" w:color="auto"/>
        <w:left w:val="none" w:sz="0" w:space="0" w:color="auto"/>
        <w:bottom w:val="none" w:sz="0" w:space="0" w:color="auto"/>
        <w:right w:val="none" w:sz="0" w:space="0" w:color="auto"/>
      </w:divBdr>
    </w:div>
    <w:div w:id="20260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mitrov-reg.ru/wp-content/uploads/2018/11/381-1024x767.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D363-6EB7-42A3-970A-24A45EC6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31382</CharactersWithSpaces>
  <SharedDoc>false</SharedDoc>
  <HLinks>
    <vt:vector size="6" baseType="variant">
      <vt:variant>
        <vt:i4>65621</vt:i4>
      </vt:variant>
      <vt:variant>
        <vt:i4>2260</vt:i4>
      </vt:variant>
      <vt:variant>
        <vt:i4>1025</vt:i4>
      </vt:variant>
      <vt:variant>
        <vt:i4>1</vt:i4>
      </vt:variant>
      <vt:variant>
        <vt:lpwstr>http://dmitrov-reg.ru/wp-content/uploads/2018/11/381-1024x767.jpg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ElaginaEG</dc:creator>
  <cp:lastModifiedBy>036PovazhnayaIA</cp:lastModifiedBy>
  <cp:revision>2</cp:revision>
  <cp:lastPrinted>2020-01-28T14:17:00Z</cp:lastPrinted>
  <dcterms:created xsi:type="dcterms:W3CDTF">2020-02-13T12:38:00Z</dcterms:created>
  <dcterms:modified xsi:type="dcterms:W3CDTF">2020-02-13T12:38:00Z</dcterms:modified>
</cp:coreProperties>
</file>