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66" w:rsidRDefault="00E5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Заседание Комиссии Государственного учреждения – Управления</w:t>
      </w:r>
    </w:p>
    <w:p w:rsidR="008A3266" w:rsidRDefault="00E5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Пенсионного фонда Российской Федерации в г. Первоуральске Свердловской области (межрайонного) по соблюдению требований к служебному поведению и урегулированию конфликта интересов</w:t>
      </w:r>
    </w:p>
    <w:p w:rsidR="008A3266" w:rsidRDefault="00E5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декабря 2019 года</w:t>
      </w:r>
    </w:p>
    <w:p w:rsidR="008A3266" w:rsidRDefault="00E55F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06 декабря 2019 года состоялось заседание Комиссии Управления Пенсионного фонда Российской Федерации в г. Первоуральске Свердловской области (межрайонного) по соблюдению требований к служебному поведению и урегулированию конфликта интересов (далее – Комиссии управления).</w:t>
      </w:r>
    </w:p>
    <w:p w:rsidR="008A3266" w:rsidRDefault="00E55F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 управления были вынесены вопросы:</w:t>
      </w:r>
    </w:p>
    <w:p w:rsidR="008A3266" w:rsidRDefault="00E55F8E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работе Комиссии Управления. </w:t>
      </w:r>
    </w:p>
    <w:p w:rsidR="008A3266" w:rsidRDefault="00E55F8E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рассматривался в соответствии с п. 23 Положения о Комиссиях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риториальных органов ПФР (постановление Правления ПФР от 11.06.2013 № 137п).</w:t>
      </w:r>
    </w:p>
    <w:p w:rsidR="008A3266" w:rsidRDefault="00E55F8E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исполнении решений Комиссии Управления.</w:t>
      </w:r>
    </w:p>
    <w:p w:rsidR="008A3266" w:rsidRDefault="00E55F8E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рассматривался в соответствии с п. 28 Положения о Комиссиях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риториальных органов ПФР (постановление Правления ПФР от 11.06.2013 № 137п).</w:t>
      </w:r>
    </w:p>
    <w:p w:rsidR="008A3266" w:rsidRDefault="00E55F8E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3.Рассмотрение уведомления работника управления о возникновении личной заинтересованности при исполнении должностных обязанностей, которая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или может привести к конфликту интересов после подачи своих документов на заблаговременную работу для назначения пенсии по старости.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Вопрос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 в порядке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«д» п. 10 Положения о Комиссиях территориальных органов ПФР (постановление Правления ПФР от 11.06.2013 № 137п).</w:t>
      </w:r>
    </w:p>
    <w:p w:rsidR="008A3266" w:rsidRDefault="008A326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266" w:rsidRDefault="00E55F8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Управления приняты следующие решения:</w:t>
      </w:r>
    </w:p>
    <w:p w:rsidR="008A3266" w:rsidRDefault="00E55F8E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заседании присутствует 100% членов Комиссии Управления, заседание признано правомочным. Внесено предложение о принятии Комиссией Управления решений по всем рассматриваемым вопросам в порядке открытым  голосования простым большинством голосов присутствующих на заседании членов Комиссии Управления. Принято единогласно. </w:t>
      </w:r>
    </w:p>
    <w:p w:rsidR="008A3266" w:rsidRDefault="00E55F8E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Доведена информация об исполнении предыдущего решения Комиссии Управления.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членами Комиссии Управления к сведению без обсуждения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266" w:rsidRDefault="00E55F8E">
      <w:pPr>
        <w:suppressAutoHyphens/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третьему вопросу единогласно были приняты следующие решения:</w:t>
      </w:r>
    </w:p>
    <w:p w:rsidR="008A3266" w:rsidRDefault="00E55F8E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соответствии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«б» п. 21.1 Положения </w:t>
      </w:r>
      <w:r>
        <w:rPr>
          <w:rFonts w:ascii="Times New Roman" w:hAnsi="Times New Roman"/>
          <w:sz w:val="28"/>
          <w:szCs w:val="28"/>
        </w:rPr>
        <w:t>о Комиссиях территориальных органов ПФР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8A3266" w:rsidRDefault="00E55F8E">
      <w:pPr>
        <w:suppressAutoHyphens/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исполнении работником Управления ПФР должностных обязанностей личная заинтересованность может привести к конфликту интересов; начальнику управления ПФР взять под личный контроль данную ситуацию в целях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исключения возможного превышения полномочий или иных коррупционных правонарушений при назначении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накопительной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страховой пенсий работнику ПФР;</w:t>
      </w:r>
    </w:p>
    <w:p w:rsidR="008A3266" w:rsidRDefault="00E55F8E">
      <w:pPr>
        <w:suppressAutoHyphens/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по изложенной работником Управления ПФР ситуации в настоящее время конфликт интересов отсутствует,</w:t>
      </w:r>
      <w:r>
        <w:rPr>
          <w:rFonts w:ascii="Arial" w:eastAsia="Calibri" w:hAnsi="Arial" w:cs="Times New Roman"/>
          <w:sz w:val="20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 Управления ПФР требования к служебному поведению и (или) требования об урегулировании конфликта интересов </w:t>
      </w:r>
      <w:r>
        <w:rPr>
          <w:rFonts w:ascii="Times New Roman" w:hAnsi="Times New Roman"/>
          <w:sz w:val="28"/>
          <w:szCs w:val="28"/>
        </w:rPr>
        <w:t>соблюдал;</w:t>
      </w:r>
    </w:p>
    <w:p w:rsidR="008A3266" w:rsidRDefault="00E55F8E">
      <w:pPr>
        <w:suppressAutoHyphens/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8A3266" w:rsidRDefault="00E55F8E">
      <w:pPr>
        <w:suppressAutoHyphens/>
        <w:spacing w:after="0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профилактику коррупционных правонарушений  Управления осуществлять контроль за исполнением решений Комиссии.</w:t>
      </w:r>
    </w:p>
    <w:sectPr w:rsidR="008A3266">
      <w:footerReference w:type="default" r:id="rId9"/>
      <w:pgSz w:w="11906" w:h="16838"/>
      <w:pgMar w:top="709" w:right="850" w:bottom="765" w:left="104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7C" w:rsidRDefault="00964D7C">
      <w:pPr>
        <w:spacing w:after="0" w:line="240" w:lineRule="auto"/>
      </w:pPr>
      <w:r>
        <w:separator/>
      </w:r>
    </w:p>
  </w:endnote>
  <w:endnote w:type="continuationSeparator" w:id="0">
    <w:p w:rsidR="00964D7C" w:rsidRDefault="0096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SimSun"/>
    <w:charset w:val="86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6" w:rsidRDefault="00E55F8E">
    <w:pPr>
      <w:pStyle w:val="a7"/>
      <w:jc w:val="right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572D02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8A3266" w:rsidRDefault="008A32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7C" w:rsidRDefault="00964D7C">
      <w:pPr>
        <w:spacing w:after="0" w:line="240" w:lineRule="auto"/>
      </w:pPr>
      <w:r>
        <w:separator/>
      </w:r>
    </w:p>
  </w:footnote>
  <w:footnote w:type="continuationSeparator" w:id="0">
    <w:p w:rsidR="00964D7C" w:rsidRDefault="0096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66"/>
    <w:rsid w:val="00572D02"/>
    <w:rsid w:val="008A3266"/>
    <w:rsid w:val="00964D7C"/>
    <w:rsid w:val="00E55F8E"/>
    <w:rsid w:val="00F00DD8"/>
    <w:rsid w:val="3C236E3A"/>
    <w:rsid w:val="48FF3920"/>
    <w:rsid w:val="59B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6">
    <w:name w:val="Body Text"/>
    <w:basedOn w:val="a"/>
    <w:pPr>
      <w:spacing w:after="140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semiHidden/>
    <w:qFormat/>
    <w:rPr>
      <w:rFonts w:cs="Times New Roman"/>
    </w:rPr>
  </w:style>
  <w:style w:type="character" w:customStyle="1" w:styleId="ab">
    <w:name w:val="Нижний колонтитул Знак"/>
    <w:qFormat/>
    <w:rPr>
      <w:rFonts w:cs="Times New Roman"/>
    </w:rPr>
  </w:style>
  <w:style w:type="paragraph" w:customStyle="1" w:styleId="ac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6">
    <w:name w:val="Body Text"/>
    <w:basedOn w:val="a"/>
    <w:pPr>
      <w:spacing w:after="140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semiHidden/>
    <w:qFormat/>
    <w:rPr>
      <w:rFonts w:cs="Times New Roman"/>
    </w:rPr>
  </w:style>
  <w:style w:type="character" w:customStyle="1" w:styleId="ab">
    <w:name w:val="Нижний колонтитул Знак"/>
    <w:qFormat/>
    <w:rPr>
      <w:rFonts w:cs="Times New Roman"/>
    </w:rPr>
  </w:style>
  <w:style w:type="paragraph" w:customStyle="1" w:styleId="ac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5E1E9-0297-4C62-9BE5-D4DCFD3B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Правления ПФ РФ от 11.06.2013 N 137п(ред. от 06.12.2018)"О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интересов"(вместе с "Положением о </vt:lpstr>
    </vt:vector>
  </TitlesOfParts>
  <Company>КонсультантПлюс Версия 4018.00.70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ПФ РФ от 11.06.2013 N 137п(ред. от 06.12.2018)"О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интересов"(вместе с "Положением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интересов")(Зарегистрировано в Минюсте России 15.07.2013 N 29066)</dc:title>
  <dc:creator>0751801</dc:creator>
  <cp:lastModifiedBy>Воробьева Мария Александровна</cp:lastModifiedBy>
  <cp:revision>2</cp:revision>
  <cp:lastPrinted>2016-08-16T08:26:00Z</cp:lastPrinted>
  <dcterms:created xsi:type="dcterms:W3CDTF">2020-01-13T08:11:00Z</dcterms:created>
  <dcterms:modified xsi:type="dcterms:W3CDTF">2020-01-13T08:11:00Z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Security">
    <vt:i4>0</vt:i4>
  </property>
  <property fmtid="{D5CDD505-2E9C-101B-9397-08002B2CF9AE}" pid="4" name="KSOProductBuildVer">
    <vt:lpwstr>1049-11.2.0.9070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