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559441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4F81BD" w:themeColor="accent1"/>
          <w:sz w:val="40"/>
          <w:szCs w:val="40"/>
        </w:rPr>
      </w:sdtEndPr>
      <w:sdtContent>
        <w:p w:rsidR="00D235AB" w:rsidRDefault="00D235AB"/>
        <w:tbl>
          <w:tblPr>
            <w:tblpPr w:leftFromText="187" w:rightFromText="187" w:horzAnchor="margin" w:tblpXSpec="center" w:tblpY="2881"/>
            <w:tblW w:w="3767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/>
          </w:tblPr>
          <w:tblGrid>
            <w:gridCol w:w="7328"/>
          </w:tblGrid>
          <w:tr w:rsidR="00D235AB" w:rsidTr="003F2CC1">
            <w:trPr>
              <w:trHeight w:val="288"/>
            </w:trPr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Default="00D235AB">
                <w:pPr>
                  <w:pStyle w:val="a5"/>
                  <w:rPr>
                    <w:color w:val="365F91" w:themeColor="accent1" w:themeShade="BF"/>
                    <w:sz w:val="24"/>
                  </w:rPr>
                </w:pPr>
              </w:p>
            </w:tc>
          </w:tr>
          <w:tr w:rsidR="00D235AB" w:rsidTr="003F2CC1">
            <w:trPr>
              <w:trHeight w:val="2203"/>
            </w:trPr>
            <w:tc>
              <w:tcPr>
                <w:tcW w:w="7221" w:type="dxa"/>
              </w:tcPr>
              <w:sdt>
                <w:sdtPr>
                  <w:rPr>
                    <w:rFonts w:ascii="Times New Roman" w:eastAsiaTheme="majorEastAsia" w:hAnsi="Times New Roman" w:cs="Times New Roman"/>
                    <w:color w:val="1F497D" w:themeColor="text2"/>
                    <w:sz w:val="40"/>
                    <w:szCs w:val="40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235AB" w:rsidRPr="00EE22AE" w:rsidRDefault="007D68FF" w:rsidP="00022EA3">
                    <w:pPr>
                      <w:pStyle w:val="a5"/>
                      <w:spacing w:line="216" w:lineRule="auto"/>
                      <w:jc w:val="both"/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ПРОЕКТ:          </w:t>
                    </w:r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                   «Капитальный </w:t>
                    </w: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ремонт </w:t>
                    </w:r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>административного</w:t>
                    </w: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 здания ОСФР по </w:t>
                    </w:r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Тамбовской области расположенного </w:t>
                    </w: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 по адресу: </w:t>
                    </w:r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393760, Тамбовская область, </w:t>
                    </w:r>
                    <w:r w:rsidR="00C556F9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 xml:space="preserve">     </w:t>
                    </w:r>
                    <w:proofErr w:type="gramStart"/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>г</w:t>
                    </w:r>
                    <w:proofErr w:type="gramEnd"/>
                    <w:r w:rsidR="00022EA3"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>. Мичуринск, ул. Интернациональная, д. 91А</w:t>
                    </w: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>»</w:t>
                    </w:r>
                  </w:p>
                </w:sdtContent>
              </w:sdt>
            </w:tc>
          </w:tr>
          <w:tr w:rsidR="00D235AB" w:rsidTr="003F2CC1">
            <w:trPr>
              <w:trHeight w:val="288"/>
            </w:trPr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Pr="006C4ED6" w:rsidRDefault="00D235AB">
                <w:pPr>
                  <w:pStyle w:val="a5"/>
                  <w:rPr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/>
          </w:tblPr>
          <w:tblGrid>
            <w:gridCol w:w="7503"/>
          </w:tblGrid>
          <w:tr w:rsidR="00D235AB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Default="00D235AB">
                <w:pPr>
                  <w:pStyle w:val="a5"/>
                  <w:rPr>
                    <w:color w:val="4F81BD" w:themeColor="accent1"/>
                    <w:sz w:val="28"/>
                    <w:szCs w:val="28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color w:val="1F497D" w:themeColor="text2"/>
                    <w:sz w:val="28"/>
                    <w:szCs w:val="28"/>
                  </w:rPr>
                  <w:alias w:val="Дата"/>
                  <w:tag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D235AB" w:rsidRPr="006C4ED6" w:rsidRDefault="00D235AB">
                    <w:pPr>
                      <w:pStyle w:val="a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E22AE">
                      <w:rPr>
                        <w:rFonts w:ascii="Times New Roman" w:hAnsi="Times New Roman" w:cs="Times New Roman"/>
                        <w:color w:val="1F497D" w:themeColor="text2"/>
                        <w:sz w:val="28"/>
                        <w:szCs w:val="28"/>
                      </w:rPr>
                      <w:t>2025 г.</w:t>
                    </w:r>
                  </w:p>
                </w:sdtContent>
              </w:sdt>
              <w:p w:rsidR="00D235AB" w:rsidRDefault="00D235AB">
                <w:pPr>
                  <w:pStyle w:val="a5"/>
                  <w:rPr>
                    <w:color w:val="4F81BD" w:themeColor="accent1"/>
                  </w:rPr>
                </w:pPr>
              </w:p>
            </w:tc>
          </w:tr>
        </w:tbl>
        <w:p w:rsidR="00D235AB" w:rsidRDefault="00D235AB">
          <w:pPr>
            <w:rPr>
              <w:rFonts w:asciiTheme="majorHAnsi" w:eastAsiaTheme="majorEastAsia" w:hAnsiTheme="majorHAnsi" w:cstheme="majorBidi"/>
              <w:caps/>
              <w:color w:val="4F81BD" w:themeColor="accent1"/>
              <w:sz w:val="40"/>
              <w:szCs w:val="40"/>
            </w:rPr>
          </w:pPr>
          <w:r>
            <w:rPr>
              <w:rFonts w:asciiTheme="majorHAnsi" w:eastAsiaTheme="majorEastAsia" w:hAnsiTheme="majorHAnsi" w:cstheme="majorBidi"/>
              <w:caps/>
              <w:color w:val="4F81BD" w:themeColor="accent1"/>
              <w:sz w:val="40"/>
              <w:szCs w:val="40"/>
            </w:rPr>
            <w:br w:type="page"/>
          </w:r>
        </w:p>
      </w:sdtContent>
    </w:sdt>
    <w:p w:rsidR="007A11C6" w:rsidRDefault="007A11C6" w:rsidP="00075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1C6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Общественные слушания посвящены проекту: </w:t>
      </w:r>
      <w:r w:rsidRPr="007A11C6">
        <w:rPr>
          <w:rFonts w:ascii="Times New Roman" w:hAnsi="Times New Roman" w:cs="Times New Roman"/>
          <w:b/>
          <w:sz w:val="28"/>
          <w:szCs w:val="28"/>
        </w:rPr>
        <w:t xml:space="preserve">«Капитальный ремонт </w:t>
      </w:r>
      <w:r w:rsidR="003F49AF">
        <w:rPr>
          <w:rFonts w:ascii="Times New Roman" w:hAnsi="Times New Roman" w:cs="Times New Roman"/>
          <w:b/>
          <w:sz w:val="28"/>
          <w:szCs w:val="28"/>
        </w:rPr>
        <w:t>административного здания ОСФР по Тамбовской области</w:t>
      </w:r>
      <w:r w:rsidR="006848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9AF">
        <w:rPr>
          <w:rFonts w:ascii="Times New Roman" w:hAnsi="Times New Roman" w:cs="Times New Roman"/>
          <w:b/>
          <w:sz w:val="28"/>
          <w:szCs w:val="28"/>
        </w:rPr>
        <w:t xml:space="preserve">расположенного по адресу: 393760, Тамбовская область, </w:t>
      </w:r>
      <w:proofErr w:type="gramStart"/>
      <w:r w:rsidR="003F49A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3F49AF">
        <w:rPr>
          <w:rFonts w:ascii="Times New Roman" w:hAnsi="Times New Roman" w:cs="Times New Roman"/>
          <w:b/>
          <w:sz w:val="28"/>
          <w:szCs w:val="28"/>
        </w:rPr>
        <w:t>. Мичуринск, ул. Интернациональная, д. 91А</w:t>
      </w:r>
      <w:r w:rsidRPr="007A11C6">
        <w:rPr>
          <w:rFonts w:ascii="Times New Roman" w:hAnsi="Times New Roman" w:cs="Times New Roman"/>
          <w:b/>
          <w:sz w:val="28"/>
          <w:szCs w:val="28"/>
        </w:rPr>
        <w:t>»</w:t>
      </w:r>
      <w:r w:rsidRPr="007A11C6">
        <w:rPr>
          <w:rFonts w:ascii="Times New Roman" w:hAnsi="Times New Roman" w:cs="Times New Roman"/>
          <w:sz w:val="28"/>
          <w:szCs w:val="28"/>
        </w:rPr>
        <w:t>, и проводятся в целях привлечения заинтересованных лиц к обсуждению проекта капитального ремонта и получения от заинтересованных лиц предложений, замечаний, рекомендаций на стадии обсуждения проекта капитального ремонта.</w:t>
      </w:r>
    </w:p>
    <w:p w:rsidR="007A11C6" w:rsidRDefault="007A11C6" w:rsidP="00075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</w:rPr>
      </w:pPr>
    </w:p>
    <w:p w:rsidR="00BA37CE" w:rsidRPr="007A11C6" w:rsidRDefault="00BA37CE" w:rsidP="00075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</w:rPr>
      </w:pPr>
    </w:p>
    <w:p w:rsidR="004676A4" w:rsidRDefault="006B2CE9" w:rsidP="00BD362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030595" cy="3825795"/>
            <wp:effectExtent l="19050" t="0" r="825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93" w:rsidRDefault="009E589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</w:p>
    <w:p w:rsidR="007A11C6" w:rsidRDefault="000756A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  <w:r>
        <w:rPr>
          <w:rFonts w:ascii="Times New Roman" w:eastAsia="Times New Roman" w:hAnsi="Times New Roman" w:cs="Times New Roman"/>
          <w:kern w:val="36"/>
        </w:rPr>
        <w:t>Рис.1Ф</w:t>
      </w:r>
      <w:r w:rsidRPr="000756A3">
        <w:rPr>
          <w:rFonts w:ascii="Times New Roman" w:eastAsia="Times New Roman" w:hAnsi="Times New Roman" w:cs="Times New Roman"/>
          <w:kern w:val="36"/>
        </w:rPr>
        <w:t>асад здания</w:t>
      </w:r>
    </w:p>
    <w:p w:rsidR="00DA10C1" w:rsidRDefault="00DA10C1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</w:p>
    <w:p w:rsidR="00DA10C1" w:rsidRPr="000756A3" w:rsidRDefault="00C556F9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  <w:r>
        <w:rPr>
          <w:rFonts w:ascii="Times New Roman" w:eastAsia="Times New Roman" w:hAnsi="Times New Roman" w:cs="Times New Roman"/>
          <w:noProof/>
          <w:kern w:val="36"/>
        </w:rPr>
        <w:lastRenderedPageBreak/>
        <w:drawing>
          <wp:inline distT="0" distB="0" distL="0" distR="0">
            <wp:extent cx="6029325" cy="7277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2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A3" w:rsidRDefault="000756A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DA10C1" w:rsidRDefault="00DA10C1" w:rsidP="00DA10C1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  <w:r>
        <w:rPr>
          <w:rFonts w:ascii="Times New Roman" w:eastAsia="Times New Roman" w:hAnsi="Times New Roman" w:cs="Times New Roman"/>
          <w:kern w:val="36"/>
        </w:rPr>
        <w:t>Рис.2 Ф</w:t>
      </w:r>
      <w:r w:rsidRPr="000756A3">
        <w:rPr>
          <w:rFonts w:ascii="Times New Roman" w:eastAsia="Times New Roman" w:hAnsi="Times New Roman" w:cs="Times New Roman"/>
          <w:kern w:val="36"/>
        </w:rPr>
        <w:t>асад здания</w:t>
      </w:r>
    </w:p>
    <w:p w:rsidR="00DA10C1" w:rsidRDefault="00DA10C1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A37CE" w:rsidRDefault="00BA37CE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0110F" w:rsidRDefault="007A11C6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A11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Цель реализации проекта: </w:t>
      </w:r>
    </w:p>
    <w:p w:rsidR="00BA37CE" w:rsidRDefault="00425E27" w:rsidP="00B269A0">
      <w:pPr>
        <w:pStyle w:val="ab"/>
        <w:jc w:val="both"/>
        <w:rPr>
          <w:sz w:val="28"/>
          <w:szCs w:val="28"/>
        </w:rPr>
      </w:pPr>
      <w:r w:rsidRPr="00425E27">
        <w:rPr>
          <w:sz w:val="28"/>
          <w:szCs w:val="28"/>
        </w:rPr>
        <w:t xml:space="preserve">в целях устранения физического износа, поддержания и улучшения эксплуатационных свойств без изменения функции здания и технико-экономических показателей. Для повышения уровня безопасности и степени </w:t>
      </w:r>
      <w:r w:rsidRPr="00425E27">
        <w:rPr>
          <w:sz w:val="28"/>
          <w:szCs w:val="28"/>
        </w:rPr>
        <w:lastRenderedPageBreak/>
        <w:t>соответствия здания функциональному назначению для непосредственного обслуживания населения, для соблюдения санитарно-гигиенических условий труда для получателей социальных услуг и работников ОСФР. В административном здании планируется размещение флагманской клиентской службы.</w:t>
      </w:r>
    </w:p>
    <w:p w:rsidR="003376F5" w:rsidRPr="00FF4F7B" w:rsidRDefault="003376F5" w:rsidP="00B269A0">
      <w:pPr>
        <w:pStyle w:val="ab"/>
        <w:jc w:val="both"/>
        <w:rPr>
          <w:sz w:val="28"/>
          <w:szCs w:val="28"/>
        </w:rPr>
      </w:pPr>
      <w:r w:rsidRPr="00FF4F7B">
        <w:rPr>
          <w:b/>
          <w:sz w:val="28"/>
          <w:szCs w:val="28"/>
        </w:rPr>
        <w:t>Характеристика проекта СФР по численности граждан и страхователей</w:t>
      </w:r>
      <w:r w:rsidR="00FF4F7B">
        <w:rPr>
          <w:b/>
          <w:sz w:val="28"/>
          <w:szCs w:val="28"/>
        </w:rPr>
        <w:t xml:space="preserve">: </w:t>
      </w:r>
      <w:r w:rsidR="00FF4F7B" w:rsidRPr="00FF4F7B">
        <w:rPr>
          <w:sz w:val="28"/>
          <w:szCs w:val="28"/>
        </w:rPr>
        <w:t>Численность населения</w:t>
      </w:r>
      <w:r w:rsidR="00FF4F7B">
        <w:rPr>
          <w:sz w:val="28"/>
          <w:szCs w:val="28"/>
        </w:rPr>
        <w:t xml:space="preserve"> в </w:t>
      </w:r>
      <w:proofErr w:type="gramStart"/>
      <w:r w:rsidR="00FF4F7B">
        <w:rPr>
          <w:sz w:val="28"/>
          <w:szCs w:val="28"/>
        </w:rPr>
        <w:t>г</w:t>
      </w:r>
      <w:proofErr w:type="gramEnd"/>
      <w:r w:rsidR="00FF4F7B">
        <w:rPr>
          <w:sz w:val="28"/>
          <w:szCs w:val="28"/>
        </w:rPr>
        <w:t>. Мичуринске и Мичуринском районе -119 222 человек, количество страхователей по г. Мичуринску и Мичуринскому району – 3 667 чел.</w:t>
      </w:r>
    </w:p>
    <w:p w:rsidR="003376F5" w:rsidRDefault="003376F5" w:rsidP="00B269A0">
      <w:pPr>
        <w:pStyle w:val="ab"/>
        <w:jc w:val="both"/>
        <w:rPr>
          <w:b/>
          <w:sz w:val="28"/>
          <w:szCs w:val="28"/>
        </w:rPr>
      </w:pPr>
      <w:r w:rsidRPr="00FF4F7B">
        <w:rPr>
          <w:b/>
          <w:sz w:val="28"/>
          <w:szCs w:val="28"/>
        </w:rPr>
        <w:t>Перечень государственных услуг, которые будут предоставляться гражданам</w:t>
      </w:r>
      <w:r w:rsidR="00FF4F7B">
        <w:rPr>
          <w:b/>
          <w:sz w:val="28"/>
          <w:szCs w:val="28"/>
        </w:rPr>
        <w:t xml:space="preserve"> и страхователям на объекте СФР:</w:t>
      </w:r>
      <w:r w:rsidR="000A5B44">
        <w:rPr>
          <w:b/>
          <w:sz w:val="28"/>
          <w:szCs w:val="28"/>
        </w:rPr>
        <w:t xml:space="preserve"> </w:t>
      </w:r>
    </w:p>
    <w:p w:rsidR="000A5B44" w:rsidRDefault="000A5B44" w:rsidP="00B269A0">
      <w:pPr>
        <w:pStyle w:val="ab"/>
        <w:jc w:val="both"/>
        <w:rPr>
          <w:sz w:val="28"/>
          <w:szCs w:val="28"/>
        </w:rPr>
      </w:pPr>
      <w:r w:rsidRPr="000A5B44">
        <w:rPr>
          <w:sz w:val="28"/>
          <w:szCs w:val="28"/>
        </w:rPr>
        <w:t>1.Государственные услуги, связанные с индивидуальным (персонифицированным) учетом в системах обязательного пенсионного страхования и обязательного социального страхования, а также регистрацией страхователей, добровольно вступивших в указанные правоотношения</w:t>
      </w:r>
      <w:r>
        <w:rPr>
          <w:sz w:val="28"/>
          <w:szCs w:val="28"/>
        </w:rPr>
        <w:t>;</w:t>
      </w:r>
    </w:p>
    <w:p w:rsidR="00334516" w:rsidRDefault="000A5B44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4516" w:rsidRPr="00334516">
        <w:rPr>
          <w:sz w:val="28"/>
          <w:szCs w:val="28"/>
        </w:rPr>
        <w:t>Государственные услуги, связанные с установлением и выплатой пенсий, а также информированием о пенсионном обеспечении;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34516">
        <w:rPr>
          <w:sz w:val="28"/>
          <w:szCs w:val="28"/>
        </w:rPr>
        <w:t>Государственные услуги, связанные с предоставлением социальных выплат;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34516">
        <w:rPr>
          <w:sz w:val="28"/>
          <w:szCs w:val="28"/>
        </w:rPr>
        <w:t>Государственные услуги, связанные с реализацией прав на дополнительные меры государственной поддержки семей, имеющих детей;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34516">
        <w:rPr>
          <w:sz w:val="28"/>
          <w:szCs w:val="28"/>
        </w:rPr>
        <w:t>Государственные услуги, связанные с реализацией прав на формирование и инвестирование средств пенсионных накоплений, предназначенных для финансирования накопительной пенсии;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34516">
        <w:rPr>
          <w:sz w:val="28"/>
          <w:szCs w:val="28"/>
        </w:rPr>
        <w:t>Государственные услуги, связанные с реализацией прав на меры социальной поддержки отдельных категорий граждан;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334516">
        <w:rPr>
          <w:sz w:val="28"/>
          <w:szCs w:val="28"/>
        </w:rPr>
        <w:t>Государственные услуги, связанные с предоставлением государственных пособий гражданам, имеющим детей;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34516">
        <w:rPr>
          <w:sz w:val="28"/>
          <w:szCs w:val="28"/>
        </w:rPr>
        <w:t>Государственные услуги, связанные с реализацией прав на меры социальной поддержки инвалидов;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334516">
        <w:rPr>
          <w:sz w:val="28"/>
          <w:szCs w:val="28"/>
        </w:rPr>
        <w:t>Государственные услуги, связанные с реализацией прав на обеспечение по обязательному социальному страхованию</w:t>
      </w:r>
      <w:r>
        <w:rPr>
          <w:sz w:val="28"/>
          <w:szCs w:val="28"/>
        </w:rPr>
        <w:t>.</w:t>
      </w:r>
    </w:p>
    <w:p w:rsidR="00334516" w:rsidRDefault="00334516" w:rsidP="00334516">
      <w:pPr>
        <w:pStyle w:val="ab"/>
        <w:jc w:val="both"/>
        <w:rPr>
          <w:sz w:val="28"/>
          <w:szCs w:val="28"/>
        </w:rPr>
      </w:pPr>
    </w:p>
    <w:p w:rsidR="00334516" w:rsidRPr="00334516" w:rsidRDefault="00334516" w:rsidP="00334516">
      <w:pPr>
        <w:pStyle w:val="ab"/>
        <w:jc w:val="both"/>
        <w:rPr>
          <w:sz w:val="28"/>
          <w:szCs w:val="28"/>
        </w:rPr>
      </w:pPr>
    </w:p>
    <w:p w:rsidR="00334516" w:rsidRPr="00334516" w:rsidRDefault="00334516" w:rsidP="00334516">
      <w:pPr>
        <w:pStyle w:val="ab"/>
        <w:jc w:val="both"/>
        <w:rPr>
          <w:sz w:val="28"/>
          <w:szCs w:val="28"/>
        </w:rPr>
      </w:pPr>
    </w:p>
    <w:p w:rsidR="00334516" w:rsidRPr="00334516" w:rsidRDefault="00334516" w:rsidP="00334516">
      <w:pPr>
        <w:pStyle w:val="ab"/>
        <w:jc w:val="both"/>
        <w:rPr>
          <w:sz w:val="28"/>
          <w:szCs w:val="28"/>
        </w:rPr>
      </w:pPr>
    </w:p>
    <w:p w:rsidR="003C11D8" w:rsidRPr="00B269A0" w:rsidRDefault="003C11D8" w:rsidP="00B269A0">
      <w:pPr>
        <w:pStyle w:val="ab"/>
        <w:jc w:val="both"/>
        <w:rPr>
          <w:rStyle w:val="hgkelc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0595" cy="4824476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82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0F" w:rsidRDefault="007A11C6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b/>
          <w:sz w:val="28"/>
          <w:szCs w:val="28"/>
        </w:rPr>
      </w:pPr>
      <w:r w:rsidRPr="00345533">
        <w:rPr>
          <w:rStyle w:val="hgkelc"/>
          <w:rFonts w:ascii="Times New Roman" w:hAnsi="Times New Roman" w:cs="Times New Roman"/>
          <w:b/>
          <w:sz w:val="28"/>
          <w:szCs w:val="28"/>
        </w:rPr>
        <w:t>Технико-экономические показатели объекта капитального строительства</w:t>
      </w:r>
      <w:r w:rsidR="00345533" w:rsidRPr="00345533">
        <w:rPr>
          <w:rStyle w:val="hgkelc"/>
          <w:rFonts w:ascii="Times New Roman" w:hAnsi="Times New Roman" w:cs="Times New Roman"/>
          <w:b/>
          <w:sz w:val="28"/>
          <w:szCs w:val="28"/>
        </w:rPr>
        <w:t>:</w:t>
      </w:r>
    </w:p>
    <w:p w:rsidR="007C48FB" w:rsidRDefault="00001E2F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>
        <w:rPr>
          <w:rStyle w:val="hgkelc"/>
          <w:rFonts w:ascii="Times New Roman" w:hAnsi="Times New Roman" w:cs="Times New Roman"/>
          <w:sz w:val="28"/>
          <w:szCs w:val="28"/>
        </w:rPr>
        <w:t>з</w:t>
      </w:r>
      <w:r w:rsidR="00345533">
        <w:rPr>
          <w:rStyle w:val="hgkelc"/>
          <w:rFonts w:ascii="Times New Roman" w:hAnsi="Times New Roman" w:cs="Times New Roman"/>
          <w:sz w:val="28"/>
          <w:szCs w:val="28"/>
        </w:rPr>
        <w:t xml:space="preserve">дание построено в </w:t>
      </w:r>
      <w:r w:rsidR="00D058F0">
        <w:rPr>
          <w:rStyle w:val="hgkelc"/>
          <w:rFonts w:ascii="Times New Roman" w:hAnsi="Times New Roman" w:cs="Times New Roman"/>
          <w:sz w:val="28"/>
          <w:szCs w:val="28"/>
        </w:rPr>
        <w:t>1995-2003</w:t>
      </w:r>
      <w:r w:rsidR="003C11D8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D058F0">
        <w:rPr>
          <w:rStyle w:val="hgkelc"/>
          <w:rFonts w:ascii="Times New Roman" w:hAnsi="Times New Roman" w:cs="Times New Roman"/>
          <w:sz w:val="28"/>
          <w:szCs w:val="28"/>
        </w:rPr>
        <w:t>гг.</w:t>
      </w:r>
      <w:r w:rsidR="00345533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D058F0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DA10C1">
        <w:rPr>
          <w:rStyle w:val="hgkelc"/>
          <w:rFonts w:ascii="Times New Roman" w:hAnsi="Times New Roman" w:cs="Times New Roman"/>
          <w:sz w:val="28"/>
          <w:szCs w:val="28"/>
        </w:rPr>
        <w:t xml:space="preserve">Число этажей – 4. Строительный объем – 5542 куб. м. </w:t>
      </w:r>
      <w:r w:rsidR="00C13064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DA10C1">
        <w:rPr>
          <w:rStyle w:val="hgkelc"/>
          <w:rFonts w:ascii="Times New Roman" w:hAnsi="Times New Roman" w:cs="Times New Roman"/>
          <w:sz w:val="28"/>
          <w:szCs w:val="28"/>
        </w:rPr>
        <w:t xml:space="preserve">  Общая площадь</w:t>
      </w:r>
      <w:r w:rsidR="003C11D8">
        <w:rPr>
          <w:rStyle w:val="hgkelc"/>
          <w:rFonts w:ascii="Times New Roman" w:hAnsi="Times New Roman" w:cs="Times New Roman"/>
          <w:sz w:val="28"/>
          <w:szCs w:val="28"/>
        </w:rPr>
        <w:t xml:space="preserve"> здания</w:t>
      </w:r>
      <w:r w:rsidR="00DA10C1">
        <w:rPr>
          <w:rStyle w:val="hgkelc"/>
          <w:rFonts w:ascii="Times New Roman" w:hAnsi="Times New Roman" w:cs="Times New Roman"/>
          <w:sz w:val="28"/>
          <w:szCs w:val="28"/>
        </w:rPr>
        <w:t xml:space="preserve"> -</w:t>
      </w:r>
      <w:r w:rsidR="00C13064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DA10C1">
        <w:rPr>
          <w:rStyle w:val="hgkelc"/>
          <w:rFonts w:ascii="Times New Roman" w:hAnsi="Times New Roman" w:cs="Times New Roman"/>
          <w:sz w:val="28"/>
          <w:szCs w:val="28"/>
        </w:rPr>
        <w:t>1528,20 кв. м.</w:t>
      </w:r>
    </w:p>
    <w:p w:rsidR="000A7C59" w:rsidRDefault="000A7C59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0A7C59" w:rsidRDefault="000A7C59" w:rsidP="00075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hgkelc"/>
          <w:rFonts w:ascii="Times New Roman" w:hAnsi="Times New Roman" w:cs="Times New Roman"/>
          <w:sz w:val="28"/>
          <w:szCs w:val="28"/>
        </w:rPr>
        <w:t>Проектная документация выполнена обществ</w:t>
      </w:r>
      <w:r w:rsidR="008C2775">
        <w:rPr>
          <w:rStyle w:val="hgkelc"/>
          <w:rFonts w:ascii="Times New Roman" w:hAnsi="Times New Roman" w:cs="Times New Roman"/>
          <w:sz w:val="28"/>
          <w:szCs w:val="28"/>
        </w:rPr>
        <w:t>о</w:t>
      </w:r>
      <w:r>
        <w:rPr>
          <w:rStyle w:val="hgkelc"/>
          <w:rFonts w:ascii="Times New Roman" w:hAnsi="Times New Roman" w:cs="Times New Roman"/>
          <w:sz w:val="28"/>
          <w:szCs w:val="28"/>
        </w:rPr>
        <w:t>м с ограниченной ответственностью «Итерация».</w:t>
      </w:r>
    </w:p>
    <w:p w:rsidR="00B269A0" w:rsidRDefault="00B269A0" w:rsidP="00B269A0">
      <w:pPr>
        <w:pStyle w:val="Default"/>
      </w:pPr>
    </w:p>
    <w:p w:rsidR="00B0110F" w:rsidRPr="00B269A0" w:rsidRDefault="00B269A0" w:rsidP="00B269A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B269A0">
        <w:rPr>
          <w:rFonts w:ascii="Times New Roman" w:hAnsi="Times New Roman" w:cs="Times New Roman"/>
          <w:sz w:val="28"/>
          <w:szCs w:val="28"/>
        </w:rPr>
        <w:t>По р</w:t>
      </w:r>
      <w:r w:rsidR="00185DE5">
        <w:rPr>
          <w:rFonts w:ascii="Times New Roman" w:hAnsi="Times New Roman" w:cs="Times New Roman"/>
          <w:sz w:val="28"/>
          <w:szCs w:val="28"/>
        </w:rPr>
        <w:t>езультатам обследования объект</w:t>
      </w:r>
      <w:proofErr w:type="gramStart"/>
      <w:r w:rsidR="00185DE5">
        <w:rPr>
          <w:rFonts w:ascii="Times New Roman" w:hAnsi="Times New Roman" w:cs="Times New Roman"/>
          <w:sz w:val="28"/>
          <w:szCs w:val="28"/>
        </w:rPr>
        <w:t xml:space="preserve">а </w:t>
      </w:r>
      <w:r w:rsidR="000A7C59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0A7C59">
        <w:rPr>
          <w:rFonts w:ascii="Times New Roman" w:hAnsi="Times New Roman" w:cs="Times New Roman"/>
          <w:sz w:val="28"/>
          <w:szCs w:val="28"/>
        </w:rPr>
        <w:t xml:space="preserve"> «Итерация» </w:t>
      </w:r>
      <w:r w:rsidRPr="00B269A0">
        <w:rPr>
          <w:rFonts w:ascii="Times New Roman" w:hAnsi="Times New Roman" w:cs="Times New Roman"/>
          <w:sz w:val="28"/>
          <w:szCs w:val="28"/>
        </w:rPr>
        <w:t>составлен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Технический отчет</w:t>
      </w:r>
      <w:r w:rsidRPr="00B269A0">
        <w:rPr>
          <w:rFonts w:ascii="Times New Roman" w:hAnsi="Times New Roman" w:cs="Times New Roman"/>
          <w:sz w:val="28"/>
          <w:szCs w:val="28"/>
        </w:rPr>
        <w:t xml:space="preserve"> по результатам инженерно-</w:t>
      </w:r>
      <w:r>
        <w:rPr>
          <w:rFonts w:ascii="Times New Roman" w:hAnsi="Times New Roman" w:cs="Times New Roman"/>
          <w:sz w:val="28"/>
          <w:szCs w:val="28"/>
        </w:rPr>
        <w:t xml:space="preserve">технического </w:t>
      </w:r>
      <w:r w:rsidRPr="00B269A0">
        <w:rPr>
          <w:rFonts w:ascii="Times New Roman" w:hAnsi="Times New Roman" w:cs="Times New Roman"/>
          <w:sz w:val="28"/>
          <w:szCs w:val="28"/>
        </w:rPr>
        <w:t>обследования Объекта в соответствии с требованиями ГОСТ 31937-2024 «Здания и сооружения. Правила обследования и мониторинга технического состояния»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B269A0">
        <w:rPr>
          <w:rFonts w:ascii="Times New Roman" w:hAnsi="Times New Roman" w:cs="Times New Roman"/>
          <w:sz w:val="28"/>
          <w:szCs w:val="28"/>
        </w:rPr>
        <w:t>.</w:t>
      </w:r>
    </w:p>
    <w:p w:rsidR="002F2F15" w:rsidRDefault="002F2F15" w:rsidP="004F4F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3064" w:rsidRDefault="00734262" w:rsidP="000A7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Предполагаемая (предельная) с</w:t>
      </w:r>
      <w:r w:rsidR="004F4F8A" w:rsidRPr="004F4F8A">
        <w:rPr>
          <w:rFonts w:ascii="Times New Roman" w:hAnsi="Times New Roman" w:cs="Times New Roman"/>
          <w:sz w:val="28"/>
          <w:szCs w:val="28"/>
        </w:rPr>
        <w:t xml:space="preserve">метная стоимость капитального ремонта </w:t>
      </w:r>
      <w:r>
        <w:rPr>
          <w:rFonts w:ascii="Times New Roman" w:hAnsi="Times New Roman" w:cs="Times New Roman"/>
          <w:sz w:val="28"/>
          <w:szCs w:val="28"/>
        </w:rPr>
        <w:t>административного</w:t>
      </w:r>
      <w:r w:rsidR="004F4F8A" w:rsidRPr="004F4F8A">
        <w:rPr>
          <w:rFonts w:ascii="Times New Roman" w:hAnsi="Times New Roman" w:cs="Times New Roman"/>
          <w:sz w:val="28"/>
          <w:szCs w:val="28"/>
        </w:rPr>
        <w:t xml:space="preserve"> здания ОСФР по </w:t>
      </w:r>
      <w:r>
        <w:rPr>
          <w:rFonts w:ascii="Times New Roman" w:hAnsi="Times New Roman" w:cs="Times New Roman"/>
          <w:sz w:val="28"/>
          <w:szCs w:val="28"/>
        </w:rPr>
        <w:t xml:space="preserve">Тамбовской области расположенного </w:t>
      </w:r>
      <w:r w:rsidR="004F4F8A" w:rsidRPr="004F4F8A">
        <w:rPr>
          <w:rFonts w:ascii="Times New Roman" w:hAnsi="Times New Roman" w:cs="Times New Roman"/>
          <w:sz w:val="28"/>
          <w:szCs w:val="28"/>
        </w:rPr>
        <w:t xml:space="preserve"> по </w:t>
      </w:r>
      <w:r w:rsidR="004F4F8A" w:rsidRPr="004F4F8A">
        <w:rPr>
          <w:rFonts w:ascii="Times New Roman" w:hAnsi="Times New Roman" w:cs="Times New Roman"/>
          <w:sz w:val="28"/>
          <w:szCs w:val="28"/>
        </w:rPr>
        <w:lastRenderedPageBreak/>
        <w:t xml:space="preserve">адресу: </w:t>
      </w:r>
      <w:r w:rsidRPr="00734262">
        <w:rPr>
          <w:rFonts w:ascii="Times New Roman" w:hAnsi="Times New Roman" w:cs="Times New Roman"/>
          <w:sz w:val="28"/>
          <w:szCs w:val="28"/>
        </w:rPr>
        <w:t xml:space="preserve">393760, Тамбовская область, </w:t>
      </w:r>
      <w:proofErr w:type="gramStart"/>
      <w:r w:rsidRPr="0073426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34262">
        <w:rPr>
          <w:rFonts w:ascii="Times New Roman" w:hAnsi="Times New Roman" w:cs="Times New Roman"/>
          <w:sz w:val="28"/>
          <w:szCs w:val="28"/>
        </w:rPr>
        <w:t>. Мичуринск, ул. Интернациональная, д. 91А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536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B37EF">
        <w:rPr>
          <w:rFonts w:ascii="Times New Roman" w:hAnsi="Times New Roman" w:cs="Times New Roman"/>
          <w:sz w:val="28"/>
          <w:szCs w:val="28"/>
        </w:rPr>
        <w:t>22 937,09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536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C13064">
        <w:rPr>
          <w:rFonts w:ascii="Times New Roman" w:hAnsi="Times New Roman" w:cs="Times New Roman"/>
          <w:sz w:val="28"/>
          <w:szCs w:val="28"/>
        </w:rPr>
        <w:t xml:space="preserve">, в том числе: </w:t>
      </w:r>
    </w:p>
    <w:p w:rsidR="00C13064" w:rsidRDefault="00C13064" w:rsidP="000A7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проектно-изыскательские работы  (выполнены в 2025 г.)  – 418,5 тыс. руб.;</w:t>
      </w:r>
    </w:p>
    <w:p w:rsidR="004F4F8A" w:rsidRDefault="00C13064" w:rsidP="000A7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строительно-монтажные работы (планируются в 2026 г.) – </w:t>
      </w:r>
      <w:r w:rsidR="00FB37EF">
        <w:rPr>
          <w:rFonts w:ascii="Times New Roman" w:hAnsi="Times New Roman" w:cs="Times New Roman"/>
          <w:sz w:val="28"/>
          <w:szCs w:val="28"/>
        </w:rPr>
        <w:t>22 053,35</w:t>
      </w:r>
      <w:r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B269A0" w:rsidRDefault="00C13064" w:rsidP="00C6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строительный контроль (планируется в 2026г.) – </w:t>
      </w:r>
      <w:r w:rsidR="00FB37EF">
        <w:rPr>
          <w:rFonts w:ascii="Times New Roman" w:hAnsi="Times New Roman" w:cs="Times New Roman"/>
          <w:sz w:val="28"/>
          <w:szCs w:val="28"/>
        </w:rPr>
        <w:t>465,24</w:t>
      </w:r>
      <w:r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C13064" w:rsidRDefault="00C13064" w:rsidP="00C6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9A0" w:rsidRPr="00762ACC" w:rsidRDefault="00B269A0" w:rsidP="00C6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1 - Технический отчет</w:t>
      </w:r>
      <w:r w:rsidRPr="00B269A0">
        <w:rPr>
          <w:rFonts w:ascii="Times New Roman" w:hAnsi="Times New Roman" w:cs="Times New Roman"/>
          <w:sz w:val="28"/>
          <w:szCs w:val="28"/>
        </w:rPr>
        <w:t xml:space="preserve"> по результатам инженерно-</w:t>
      </w:r>
      <w:r>
        <w:rPr>
          <w:rFonts w:ascii="Times New Roman" w:hAnsi="Times New Roman" w:cs="Times New Roman"/>
          <w:sz w:val="28"/>
          <w:szCs w:val="28"/>
        </w:rPr>
        <w:t xml:space="preserve">технического </w:t>
      </w:r>
      <w:r w:rsidRPr="00B269A0">
        <w:rPr>
          <w:rFonts w:ascii="Times New Roman" w:hAnsi="Times New Roman" w:cs="Times New Roman"/>
          <w:sz w:val="28"/>
          <w:szCs w:val="28"/>
        </w:rPr>
        <w:t>обследования Объекта в соответствии с требованиями ГОСТ 31937-2024 «Здания и сооружения. Правила обследования и мониторинга технического состояния»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="00422102">
        <w:rPr>
          <w:rFonts w:ascii="Times New Roman" w:hAnsi="Times New Roman" w:cs="Times New Roman"/>
          <w:sz w:val="28"/>
          <w:szCs w:val="28"/>
        </w:rPr>
        <w:t>.</w:t>
      </w:r>
    </w:p>
    <w:sectPr w:rsidR="00B269A0" w:rsidRPr="00762ACC" w:rsidSect="00BD362A">
      <w:footerReference w:type="default" r:id="rId12"/>
      <w:pgSz w:w="11906" w:h="16838"/>
      <w:pgMar w:top="1134" w:right="991" w:bottom="709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B44" w:rsidRDefault="000A5B44" w:rsidP="00D84607">
      <w:pPr>
        <w:spacing w:after="0" w:line="240" w:lineRule="auto"/>
      </w:pPr>
      <w:r>
        <w:separator/>
      </w:r>
    </w:p>
  </w:endnote>
  <w:endnote w:type="continuationSeparator" w:id="1">
    <w:p w:rsidR="000A5B44" w:rsidRDefault="000A5B44" w:rsidP="00D8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910769"/>
      <w:docPartObj>
        <w:docPartGallery w:val="Page Numbers (Bottom of Page)"/>
        <w:docPartUnique/>
      </w:docPartObj>
    </w:sdtPr>
    <w:sdtContent>
      <w:p w:rsidR="000A5B44" w:rsidRDefault="00F3039E">
        <w:pPr>
          <w:pStyle w:val="a9"/>
          <w:jc w:val="right"/>
        </w:pPr>
        <w:fldSimple w:instr="PAGE   \* MERGEFORMAT">
          <w:r w:rsidR="00FB37EF">
            <w:rPr>
              <w:noProof/>
            </w:rPr>
            <w:t>5</w:t>
          </w:r>
        </w:fldSimple>
      </w:p>
    </w:sdtContent>
  </w:sdt>
  <w:p w:rsidR="000A5B44" w:rsidRDefault="000A5B4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B44" w:rsidRDefault="000A5B44" w:rsidP="00D84607">
      <w:pPr>
        <w:spacing w:after="0" w:line="240" w:lineRule="auto"/>
      </w:pPr>
      <w:r>
        <w:separator/>
      </w:r>
    </w:p>
  </w:footnote>
  <w:footnote w:type="continuationSeparator" w:id="1">
    <w:p w:rsidR="000A5B44" w:rsidRDefault="000A5B44" w:rsidP="00D84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77F7F"/>
    <w:multiLevelType w:val="hybridMultilevel"/>
    <w:tmpl w:val="DA72E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1C6"/>
    <w:rsid w:val="00001E2F"/>
    <w:rsid w:val="00022EA3"/>
    <w:rsid w:val="00051F86"/>
    <w:rsid w:val="000756A3"/>
    <w:rsid w:val="000A5B44"/>
    <w:rsid w:val="000A7C59"/>
    <w:rsid w:val="000E3254"/>
    <w:rsid w:val="0010612A"/>
    <w:rsid w:val="0014175F"/>
    <w:rsid w:val="001730E6"/>
    <w:rsid w:val="00185DE5"/>
    <w:rsid w:val="001C5D2C"/>
    <w:rsid w:val="001E346E"/>
    <w:rsid w:val="00222EF8"/>
    <w:rsid w:val="002776F1"/>
    <w:rsid w:val="002C7ABB"/>
    <w:rsid w:val="002F2F15"/>
    <w:rsid w:val="00317463"/>
    <w:rsid w:val="00331E2C"/>
    <w:rsid w:val="00334516"/>
    <w:rsid w:val="003376F5"/>
    <w:rsid w:val="00345533"/>
    <w:rsid w:val="003C11D8"/>
    <w:rsid w:val="003E7811"/>
    <w:rsid w:val="003F2CC1"/>
    <w:rsid w:val="003F49AF"/>
    <w:rsid w:val="003F771C"/>
    <w:rsid w:val="00422102"/>
    <w:rsid w:val="00425E27"/>
    <w:rsid w:val="00432389"/>
    <w:rsid w:val="004676A4"/>
    <w:rsid w:val="00471D9A"/>
    <w:rsid w:val="004A345E"/>
    <w:rsid w:val="004D353B"/>
    <w:rsid w:val="004F4F8A"/>
    <w:rsid w:val="00517F0A"/>
    <w:rsid w:val="00644AAA"/>
    <w:rsid w:val="0068487A"/>
    <w:rsid w:val="006B2CE9"/>
    <w:rsid w:val="006C4ED6"/>
    <w:rsid w:val="006F3A29"/>
    <w:rsid w:val="00734262"/>
    <w:rsid w:val="00762ACC"/>
    <w:rsid w:val="007865EF"/>
    <w:rsid w:val="00794A2E"/>
    <w:rsid w:val="007A11C6"/>
    <w:rsid w:val="007C475D"/>
    <w:rsid w:val="007C48FB"/>
    <w:rsid w:val="007D68FF"/>
    <w:rsid w:val="007E44D0"/>
    <w:rsid w:val="007F5DF9"/>
    <w:rsid w:val="00857595"/>
    <w:rsid w:val="00873679"/>
    <w:rsid w:val="008746DD"/>
    <w:rsid w:val="008A24F2"/>
    <w:rsid w:val="008C2775"/>
    <w:rsid w:val="0090055D"/>
    <w:rsid w:val="009072EA"/>
    <w:rsid w:val="00962A40"/>
    <w:rsid w:val="00965E9E"/>
    <w:rsid w:val="009B5866"/>
    <w:rsid w:val="009E5893"/>
    <w:rsid w:val="00A6347E"/>
    <w:rsid w:val="00B0110F"/>
    <w:rsid w:val="00B269A0"/>
    <w:rsid w:val="00B354A0"/>
    <w:rsid w:val="00B50A4C"/>
    <w:rsid w:val="00B64154"/>
    <w:rsid w:val="00B6497C"/>
    <w:rsid w:val="00B76F18"/>
    <w:rsid w:val="00BA277F"/>
    <w:rsid w:val="00BA37CE"/>
    <w:rsid w:val="00BD362A"/>
    <w:rsid w:val="00BF06B5"/>
    <w:rsid w:val="00BF1757"/>
    <w:rsid w:val="00BF40B3"/>
    <w:rsid w:val="00C13064"/>
    <w:rsid w:val="00C145C8"/>
    <w:rsid w:val="00C30971"/>
    <w:rsid w:val="00C556F9"/>
    <w:rsid w:val="00C678A2"/>
    <w:rsid w:val="00C77400"/>
    <w:rsid w:val="00D058F0"/>
    <w:rsid w:val="00D06536"/>
    <w:rsid w:val="00D235AB"/>
    <w:rsid w:val="00D84607"/>
    <w:rsid w:val="00DA10C1"/>
    <w:rsid w:val="00DD69EC"/>
    <w:rsid w:val="00DF0B61"/>
    <w:rsid w:val="00DF284E"/>
    <w:rsid w:val="00E46339"/>
    <w:rsid w:val="00E81B69"/>
    <w:rsid w:val="00E91527"/>
    <w:rsid w:val="00ED1005"/>
    <w:rsid w:val="00EE22AE"/>
    <w:rsid w:val="00EE4FB9"/>
    <w:rsid w:val="00F3039E"/>
    <w:rsid w:val="00F80FD2"/>
    <w:rsid w:val="00FA1328"/>
    <w:rsid w:val="00FA3114"/>
    <w:rsid w:val="00FB37EF"/>
    <w:rsid w:val="00FC480E"/>
    <w:rsid w:val="00FE0930"/>
    <w:rsid w:val="00FF4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1C6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7A11C6"/>
  </w:style>
  <w:style w:type="paragraph" w:styleId="a5">
    <w:name w:val="No Spacing"/>
    <w:link w:val="a6"/>
    <w:uiPriority w:val="1"/>
    <w:qFormat/>
    <w:rsid w:val="00F80FD2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F80FD2"/>
  </w:style>
  <w:style w:type="paragraph" w:styleId="a7">
    <w:name w:val="header"/>
    <w:basedOn w:val="a"/>
    <w:link w:val="a8"/>
    <w:uiPriority w:val="99"/>
    <w:unhideWhenUsed/>
    <w:rsid w:val="00D8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4607"/>
  </w:style>
  <w:style w:type="paragraph" w:styleId="a9">
    <w:name w:val="footer"/>
    <w:basedOn w:val="a"/>
    <w:link w:val="aa"/>
    <w:uiPriority w:val="99"/>
    <w:unhideWhenUsed/>
    <w:rsid w:val="00D8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4607"/>
  </w:style>
  <w:style w:type="paragraph" w:styleId="ab">
    <w:name w:val="Normal (Web)"/>
    <w:basedOn w:val="a"/>
    <w:uiPriority w:val="99"/>
    <w:unhideWhenUsed/>
    <w:rsid w:val="00425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269A0"/>
    <w:pPr>
      <w:autoSpaceDE w:val="0"/>
      <w:autoSpaceDN w:val="0"/>
      <w:adjustRightInd w:val="0"/>
      <w:spacing w:after="0" w:line="240" w:lineRule="auto"/>
    </w:pPr>
    <w:rPr>
      <w:rFonts w:ascii="ISOCPEUR" w:hAnsi="ISOCPEUR" w:cs="ISOCPEU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652C87-5DD6-4486-9B8E-F2DDFC5CB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ПРОЕКТ:                             «Капитальный ремонт административного здания ОСФР по Тамбовской области расположенного  по адресу: 393760, Тамбовская область, г. Мичуринск, ул. Интернациональная, д. 91А»</vt:lpstr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                            «Капитальный ремонт административного здания ОСФР по Тамбовской области расположенного  по адресу: 393760, Тамбовская область,      г. Мичуринск, ул. Интернациональная, д. 91А»</dc:title>
  <dc:creator>205TrofimovaOA</dc:creator>
  <cp:lastModifiedBy>0792005</cp:lastModifiedBy>
  <cp:revision>22</cp:revision>
  <cp:lastPrinted>2025-11-26T10:38:00Z</cp:lastPrinted>
  <dcterms:created xsi:type="dcterms:W3CDTF">2025-11-06T10:51:00Z</dcterms:created>
  <dcterms:modified xsi:type="dcterms:W3CDTF">2025-11-27T06:05:00Z</dcterms:modified>
</cp:coreProperties>
</file>