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00" w:rsidRDefault="00C70F00" w:rsidP="00C70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0F00" w:rsidRPr="009B7A19" w:rsidRDefault="00C70F00" w:rsidP="00C70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19">
        <w:rPr>
          <w:rFonts w:ascii="Times New Roman" w:hAnsi="Times New Roman" w:cs="Times New Roman"/>
          <w:b/>
          <w:sz w:val="24"/>
          <w:szCs w:val="24"/>
        </w:rPr>
        <w:t>Уважаемый страхователь!</w:t>
      </w:r>
    </w:p>
    <w:p w:rsidR="00182F1D" w:rsidRPr="00182F1D" w:rsidRDefault="00C70F00" w:rsidP="00C70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2F1D">
        <w:rPr>
          <w:rFonts w:ascii="Times New Roman" w:hAnsi="Times New Roman" w:cs="Times New Roman"/>
          <w:sz w:val="24"/>
          <w:szCs w:val="24"/>
          <w:lang w:eastAsia="ru-RU"/>
        </w:rPr>
        <w:t xml:space="preserve">Отделение СФР по Республике Татарстан </w:t>
      </w:r>
      <w:r w:rsidR="00182F1D" w:rsidRPr="00182F1D">
        <w:rPr>
          <w:rFonts w:ascii="Times New Roman" w:hAnsi="Times New Roman" w:cs="Times New Roman"/>
          <w:sz w:val="24"/>
          <w:szCs w:val="24"/>
          <w:lang w:eastAsia="ru-RU"/>
        </w:rPr>
        <w:t>сообщает следующее.</w:t>
      </w:r>
    </w:p>
    <w:p w:rsidR="00182F1D" w:rsidRPr="00182F1D" w:rsidRDefault="00182F1D" w:rsidP="00C70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F1D" w:rsidRPr="00182F1D" w:rsidRDefault="00182F1D" w:rsidP="00182F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F1D">
        <w:rPr>
          <w:rFonts w:ascii="Times New Roman" w:hAnsi="Times New Roman" w:cs="Times New Roman"/>
          <w:sz w:val="24"/>
          <w:szCs w:val="24"/>
        </w:rPr>
        <w:t>С 13 апреля 2026 года на сайте СФР будут размещены ссылки для подачи сведений индивидуального (персонифицированного) учета в электронном виде для страхователей, у которых отсутствует усиленная квалифицированная электронная подпись, с целью упрощения приема сведений при их обращении с документами в бумажном виде.</w:t>
      </w:r>
    </w:p>
    <w:p w:rsidR="00182F1D" w:rsidRDefault="00182F1D" w:rsidP="00182F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F1D">
        <w:rPr>
          <w:rFonts w:ascii="Times New Roman" w:hAnsi="Times New Roman" w:cs="Times New Roman"/>
          <w:sz w:val="24"/>
          <w:szCs w:val="24"/>
        </w:rPr>
        <w:t>По ссылке «Загрузить и отправить на обработку подготовленный файл отчетности» (</w:t>
      </w:r>
      <w:hyperlink r:id="rId7" w:history="1">
        <w:r w:rsidRPr="00182F1D">
          <w:rPr>
            <w:rStyle w:val="a8"/>
            <w:rFonts w:ascii="Times New Roman" w:hAnsi="Times New Roman" w:cs="Times New Roman"/>
            <w:sz w:val="24"/>
            <w:szCs w:val="24"/>
          </w:rPr>
          <w:t>https://ecp.sfr.gov.ru/site/load-draft-report</w:t>
        </w:r>
      </w:hyperlink>
      <w:r w:rsidRPr="00182F1D">
        <w:rPr>
          <w:rFonts w:ascii="Times New Roman" w:hAnsi="Times New Roman" w:cs="Times New Roman"/>
          <w:sz w:val="24"/>
          <w:szCs w:val="24"/>
        </w:rPr>
        <w:t>) будет доступна возможность загрузки заранее подготовленного файла отчетности по формам СЗВ-КОРР</w:t>
      </w:r>
      <w:r w:rsidRPr="00182F1D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  <w:r w:rsidRPr="00182F1D">
        <w:rPr>
          <w:rFonts w:ascii="Times New Roman" w:hAnsi="Times New Roman" w:cs="Times New Roman"/>
          <w:sz w:val="24"/>
          <w:szCs w:val="24"/>
        </w:rPr>
        <w:t>, СЗВ-ИСХ</w:t>
      </w:r>
      <w:r w:rsidRPr="00182F1D"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  <w:r w:rsidRPr="00182F1D">
        <w:rPr>
          <w:rFonts w:ascii="Times New Roman" w:hAnsi="Times New Roman" w:cs="Times New Roman"/>
          <w:sz w:val="24"/>
          <w:szCs w:val="24"/>
        </w:rPr>
        <w:t>, СЗВ-СТАЖ</w:t>
      </w:r>
      <w:r w:rsidRPr="00182F1D">
        <w:rPr>
          <w:rStyle w:val="ad"/>
          <w:rFonts w:ascii="Times New Roman" w:hAnsi="Times New Roman" w:cs="Times New Roman"/>
          <w:sz w:val="24"/>
          <w:szCs w:val="24"/>
        </w:rPr>
        <w:footnoteReference w:id="3"/>
      </w:r>
      <w:r w:rsidRPr="00182F1D">
        <w:rPr>
          <w:rFonts w:ascii="Times New Roman" w:hAnsi="Times New Roman" w:cs="Times New Roman"/>
          <w:sz w:val="24"/>
          <w:szCs w:val="24"/>
        </w:rPr>
        <w:t>, СЗВ-ДСО</w:t>
      </w:r>
      <w:r w:rsidRPr="00182F1D">
        <w:rPr>
          <w:rStyle w:val="ad"/>
          <w:rFonts w:ascii="Times New Roman" w:hAnsi="Times New Roman" w:cs="Times New Roman"/>
          <w:sz w:val="24"/>
          <w:szCs w:val="24"/>
        </w:rPr>
        <w:footnoteReference w:id="4"/>
      </w:r>
      <w:r w:rsidRPr="00182F1D">
        <w:rPr>
          <w:rFonts w:ascii="Times New Roman" w:hAnsi="Times New Roman" w:cs="Times New Roman"/>
          <w:sz w:val="24"/>
          <w:szCs w:val="24"/>
        </w:rPr>
        <w:t>, ОДВ-1</w:t>
      </w:r>
      <w:r w:rsidRPr="00182F1D">
        <w:rPr>
          <w:rStyle w:val="ad"/>
          <w:rFonts w:ascii="Times New Roman" w:hAnsi="Times New Roman" w:cs="Times New Roman"/>
          <w:sz w:val="24"/>
          <w:szCs w:val="24"/>
        </w:rPr>
        <w:footnoteReference w:id="5"/>
      </w:r>
      <w:r w:rsidRPr="00182F1D">
        <w:rPr>
          <w:rFonts w:ascii="Times New Roman" w:hAnsi="Times New Roman" w:cs="Times New Roman"/>
          <w:sz w:val="24"/>
          <w:szCs w:val="24"/>
        </w:rPr>
        <w:t>, СЗВ-М</w:t>
      </w:r>
      <w:r w:rsidRPr="00182F1D">
        <w:rPr>
          <w:rStyle w:val="ad"/>
          <w:rFonts w:ascii="Times New Roman" w:hAnsi="Times New Roman" w:cs="Times New Roman"/>
          <w:sz w:val="24"/>
          <w:szCs w:val="24"/>
        </w:rPr>
        <w:footnoteReference w:id="6"/>
      </w:r>
      <w:r w:rsidRPr="00182F1D">
        <w:rPr>
          <w:rFonts w:ascii="Times New Roman" w:hAnsi="Times New Roman" w:cs="Times New Roman"/>
          <w:sz w:val="24"/>
          <w:szCs w:val="24"/>
        </w:rPr>
        <w:t>, СЗВ-ТД</w:t>
      </w:r>
      <w:r w:rsidRPr="00182F1D">
        <w:rPr>
          <w:rStyle w:val="ad"/>
          <w:rFonts w:ascii="Times New Roman" w:hAnsi="Times New Roman" w:cs="Times New Roman"/>
          <w:sz w:val="24"/>
          <w:szCs w:val="24"/>
        </w:rPr>
        <w:footnoteReference w:id="7"/>
      </w:r>
      <w:r w:rsidRPr="00182F1D">
        <w:rPr>
          <w:rFonts w:ascii="Times New Roman" w:hAnsi="Times New Roman" w:cs="Times New Roman"/>
          <w:sz w:val="24"/>
          <w:szCs w:val="24"/>
        </w:rPr>
        <w:t xml:space="preserve"> и ЕФС-1</w:t>
      </w:r>
      <w:r w:rsidRPr="00182F1D">
        <w:rPr>
          <w:rStyle w:val="ad"/>
          <w:rFonts w:ascii="Times New Roman" w:hAnsi="Times New Roman" w:cs="Times New Roman"/>
          <w:sz w:val="24"/>
          <w:szCs w:val="24"/>
        </w:rPr>
        <w:footnoteReference w:id="8"/>
      </w:r>
      <w:r w:rsidRPr="00182F1D">
        <w:rPr>
          <w:rFonts w:ascii="Times New Roman" w:hAnsi="Times New Roman" w:cs="Times New Roman"/>
          <w:sz w:val="24"/>
          <w:szCs w:val="24"/>
        </w:rPr>
        <w:t>.</w:t>
      </w:r>
    </w:p>
    <w:p w:rsidR="00182F1D" w:rsidRDefault="00182F1D" w:rsidP="00182F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F1D">
        <w:rPr>
          <w:rFonts w:ascii="Times New Roman" w:hAnsi="Times New Roman" w:cs="Times New Roman"/>
          <w:sz w:val="24"/>
          <w:szCs w:val="24"/>
        </w:rPr>
        <w:t>По ссылке «Сформировать проект отчетности» (</w:t>
      </w:r>
      <w:hyperlink r:id="rId8" w:history="1">
        <w:r w:rsidRPr="00182F1D">
          <w:rPr>
            <w:rStyle w:val="a8"/>
            <w:rFonts w:ascii="Times New Roman" w:hAnsi="Times New Roman" w:cs="Times New Roman"/>
            <w:sz w:val="24"/>
            <w:szCs w:val="24"/>
          </w:rPr>
          <w:t>https://ecp.sfr.gov.ru/site/reports/efs-1</w:t>
        </w:r>
      </w:hyperlink>
      <w:r w:rsidRPr="00182F1D">
        <w:rPr>
          <w:rFonts w:ascii="Times New Roman" w:hAnsi="Times New Roman" w:cs="Times New Roman"/>
          <w:sz w:val="24"/>
          <w:szCs w:val="24"/>
        </w:rPr>
        <w:t>) будет реализована возможность ввести данные и сформировать проект отчетности по форме ЕФС-1.</w:t>
      </w:r>
    </w:p>
    <w:p w:rsidR="00235575" w:rsidRPr="00235575" w:rsidRDefault="00235575" w:rsidP="00182F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35575">
        <w:rPr>
          <w:rFonts w:ascii="Times New Roman" w:hAnsi="Times New Roman" w:cs="Times New Roman"/>
          <w:sz w:val="24"/>
          <w:szCs w:val="24"/>
        </w:rPr>
        <w:t>нструкци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35575">
        <w:rPr>
          <w:rFonts w:ascii="Times New Roman" w:hAnsi="Times New Roman" w:cs="Times New Roman"/>
          <w:sz w:val="24"/>
          <w:szCs w:val="24"/>
        </w:rPr>
        <w:t xml:space="preserve"> для использования общедоступных сервисов </w:t>
      </w:r>
      <w:r w:rsidR="00221082">
        <w:rPr>
          <w:rFonts w:ascii="Times New Roman" w:hAnsi="Times New Roman" w:cs="Times New Roman"/>
          <w:sz w:val="24"/>
          <w:szCs w:val="24"/>
        </w:rPr>
        <w:t>прилагается</w:t>
      </w:r>
      <w:bookmarkStart w:id="0" w:name="_GoBack"/>
      <w:bookmarkEnd w:id="0"/>
      <w:r w:rsidRPr="00235575">
        <w:rPr>
          <w:rFonts w:ascii="Times New Roman" w:hAnsi="Times New Roman" w:cs="Times New Roman"/>
          <w:sz w:val="24"/>
          <w:szCs w:val="24"/>
        </w:rPr>
        <w:t>.</w:t>
      </w:r>
    </w:p>
    <w:p w:rsidR="00182F1D" w:rsidRPr="00182F1D" w:rsidRDefault="00182F1D" w:rsidP="00182F1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750A" w:rsidRDefault="0002750A" w:rsidP="00027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7A19" w:rsidRDefault="009B7A19" w:rsidP="0002750A">
      <w:pPr>
        <w:spacing w:before="60"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1A15" w:rsidRDefault="00BA1A15" w:rsidP="0002750A">
      <w:pPr>
        <w:spacing w:before="60"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1A15" w:rsidRDefault="00BA1A15" w:rsidP="0002750A">
      <w:pPr>
        <w:spacing w:before="60"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1A15" w:rsidRDefault="00BA1A15" w:rsidP="0002750A">
      <w:pPr>
        <w:spacing w:before="60"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1A15" w:rsidRDefault="00A405A1" w:rsidP="0002750A">
      <w:pPr>
        <w:spacing w:before="60" w:after="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Контактный номер телефона:</w:t>
      </w:r>
    </w:p>
    <w:p w:rsidR="00BA1A15" w:rsidRDefault="00BA1A15" w:rsidP="0002750A">
      <w:pPr>
        <w:spacing w:before="60"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750A" w:rsidRPr="0002750A" w:rsidRDefault="0002750A" w:rsidP="0002750A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02750A">
        <w:rPr>
          <w:rFonts w:ascii="Times New Roman" w:hAnsi="Times New Roman" w:cs="Times New Roman"/>
          <w:b/>
          <w:sz w:val="20"/>
          <w:szCs w:val="20"/>
        </w:rPr>
        <w:t>Контакт-центр Отделения СФР по РТ</w:t>
      </w:r>
      <w:r w:rsidRPr="0002750A">
        <w:rPr>
          <w:rFonts w:ascii="Times New Roman" w:hAnsi="Times New Roman" w:cs="Times New Roman"/>
          <w:sz w:val="20"/>
          <w:szCs w:val="20"/>
        </w:rPr>
        <w:t xml:space="preserve"> 8-800-600-0-000</w:t>
      </w:r>
    </w:p>
    <w:p w:rsidR="0002750A" w:rsidRPr="0002750A" w:rsidRDefault="0002750A" w:rsidP="0002750A">
      <w:pPr>
        <w:spacing w:before="60" w:after="60"/>
        <w:jc w:val="both"/>
        <w:rPr>
          <w:rFonts w:ascii="Times New Roman" w:hAnsi="Times New Roman" w:cs="Times New Roman"/>
          <w:b/>
          <w:lang w:val="tt-RU"/>
        </w:rPr>
      </w:pPr>
      <w:r w:rsidRPr="0002750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282575</wp:posOffset>
                </wp:positionV>
                <wp:extent cx="5819775" cy="0"/>
                <wp:effectExtent l="9525" t="6350" r="9525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98A39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25pt" to="45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" o:allowincell="f" strokeweight="1pt"/>
            </w:pict>
          </mc:Fallback>
        </mc:AlternateContent>
      </w:r>
      <w:r w:rsidRPr="0002750A">
        <w:rPr>
          <w:rFonts w:ascii="Times New Roman" w:hAnsi="Times New Roman" w:cs="Times New Roman"/>
          <w:b/>
          <w:sz w:val="20"/>
          <w:szCs w:val="20"/>
        </w:rPr>
        <w:t>Интернет-ресурсы</w:t>
      </w:r>
      <w:r w:rsidRPr="0002750A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02750A">
          <w:rPr>
            <w:rStyle w:val="a8"/>
            <w:rFonts w:ascii="Times New Roman" w:hAnsi="Times New Roman" w:cs="Times New Roman"/>
            <w:sz w:val="20"/>
            <w:szCs w:val="20"/>
          </w:rPr>
          <w:t>www.sfr.</w:t>
        </w:r>
        <w:proofErr w:type="spellStart"/>
        <w:r w:rsidRPr="0002750A">
          <w:rPr>
            <w:rStyle w:val="a8"/>
            <w:rFonts w:ascii="Times New Roman" w:hAnsi="Times New Roman" w:cs="Times New Roman"/>
            <w:sz w:val="20"/>
            <w:szCs w:val="20"/>
            <w:lang w:val="en-US"/>
          </w:rPr>
          <w:t>gov</w:t>
        </w:r>
        <w:proofErr w:type="spellEnd"/>
        <w:r w:rsidRPr="0002750A">
          <w:rPr>
            <w:rStyle w:val="a8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02750A">
          <w:rPr>
            <w:rStyle w:val="a8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0275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750A" w:rsidRPr="0002750A" w:rsidRDefault="0002750A" w:rsidP="00027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sectPr w:rsidR="0002750A" w:rsidRPr="0002750A" w:rsidSect="00BA1A15">
      <w:headerReference w:type="default" r:id="rId10"/>
      <w:pgSz w:w="11905" w:h="16838"/>
      <w:pgMar w:top="1134" w:right="850" w:bottom="851" w:left="99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7F" w:rsidRDefault="00E8737F" w:rsidP="00C70F00">
      <w:pPr>
        <w:spacing w:after="0" w:line="240" w:lineRule="auto"/>
      </w:pPr>
      <w:r>
        <w:separator/>
      </w:r>
    </w:p>
  </w:endnote>
  <w:endnote w:type="continuationSeparator" w:id="0">
    <w:p w:rsidR="00E8737F" w:rsidRDefault="00E8737F" w:rsidP="00C7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7F" w:rsidRDefault="00E8737F" w:rsidP="00C70F00">
      <w:pPr>
        <w:spacing w:after="0" w:line="240" w:lineRule="auto"/>
      </w:pPr>
      <w:r>
        <w:separator/>
      </w:r>
    </w:p>
  </w:footnote>
  <w:footnote w:type="continuationSeparator" w:id="0">
    <w:p w:rsidR="00E8737F" w:rsidRDefault="00E8737F" w:rsidP="00C70F00">
      <w:pPr>
        <w:spacing w:after="0" w:line="240" w:lineRule="auto"/>
      </w:pPr>
      <w:r>
        <w:continuationSeparator/>
      </w:r>
    </w:p>
  </w:footnote>
  <w:footnote w:id="1">
    <w:p w:rsidR="00182F1D" w:rsidRDefault="00182F1D" w:rsidP="00182F1D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AD1930">
        <w:t>Данные о корректировке сведений, учтенных на индивидуальном лицевом счете застрахованного лица.</w:t>
      </w:r>
    </w:p>
  </w:footnote>
  <w:footnote w:id="2">
    <w:p w:rsidR="00182F1D" w:rsidRDefault="00182F1D" w:rsidP="00182F1D">
      <w:pPr>
        <w:pStyle w:val="ab"/>
        <w:jc w:val="both"/>
      </w:pPr>
      <w:r>
        <w:rPr>
          <w:rStyle w:val="ad"/>
        </w:rPr>
        <w:footnoteRef/>
      </w:r>
      <w:r>
        <w:t xml:space="preserve"> Сведения о заработке (вознаграждении), доходе, сумме выплат и иных вознаграждений, начисленных и уплаченных страховых взносах, о периодах трудовой и иной деятельности, засчитываемых в страховой стаж застрахованного лица.</w:t>
      </w:r>
    </w:p>
  </w:footnote>
  <w:footnote w:id="3">
    <w:p w:rsidR="00182F1D" w:rsidRDefault="00182F1D" w:rsidP="00182F1D">
      <w:pPr>
        <w:pStyle w:val="ab"/>
        <w:jc w:val="both"/>
      </w:pPr>
      <w:r>
        <w:rPr>
          <w:rStyle w:val="ad"/>
        </w:rPr>
        <w:footnoteRef/>
      </w:r>
      <w:r>
        <w:t xml:space="preserve"> Св</w:t>
      </w:r>
      <w:r w:rsidRPr="00AD1930">
        <w:t>едения о страховом стаже застрахованных лиц.</w:t>
      </w:r>
    </w:p>
  </w:footnote>
  <w:footnote w:id="4">
    <w:p w:rsidR="00182F1D" w:rsidRDefault="00182F1D" w:rsidP="00182F1D">
      <w:pPr>
        <w:pStyle w:val="ab"/>
        <w:jc w:val="both"/>
      </w:pPr>
      <w:r>
        <w:rPr>
          <w:rStyle w:val="ad"/>
        </w:rPr>
        <w:footnoteRef/>
      </w:r>
      <w:r>
        <w:t xml:space="preserve"> Сведения о периодах работы, дающей право на ежемесячную доплату к пенсии, и сумме заработка, из которого исчисляется размер ежемесячной доплаты к пенсии застрахованного лица.</w:t>
      </w:r>
    </w:p>
  </w:footnote>
  <w:footnote w:id="5">
    <w:p w:rsidR="00182F1D" w:rsidRDefault="00182F1D" w:rsidP="00182F1D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AD1930">
        <w:t>Сведения по страхователю, передаваемые в ПФР для ведения индивидуального (персонифицированного) учета.</w:t>
      </w:r>
    </w:p>
  </w:footnote>
  <w:footnote w:id="6">
    <w:p w:rsidR="00182F1D" w:rsidRDefault="00182F1D" w:rsidP="00182F1D">
      <w:pPr>
        <w:pStyle w:val="ab"/>
      </w:pPr>
      <w:r>
        <w:rPr>
          <w:rStyle w:val="ad"/>
        </w:rPr>
        <w:footnoteRef/>
      </w:r>
      <w:r>
        <w:t xml:space="preserve"> </w:t>
      </w:r>
      <w:r w:rsidRPr="00AD1930">
        <w:t>Сведения о застрахованных лицах</w:t>
      </w:r>
      <w:r>
        <w:t>.</w:t>
      </w:r>
    </w:p>
  </w:footnote>
  <w:footnote w:id="7">
    <w:p w:rsidR="00182F1D" w:rsidRDefault="00182F1D" w:rsidP="00182F1D">
      <w:pPr>
        <w:pStyle w:val="ab"/>
      </w:pPr>
      <w:r>
        <w:rPr>
          <w:rStyle w:val="ad"/>
        </w:rPr>
        <w:footnoteRef/>
      </w:r>
      <w:r>
        <w:t xml:space="preserve"> Сведения о трудовой деятельности зарегистрированного лица.</w:t>
      </w:r>
    </w:p>
  </w:footnote>
  <w:footnote w:id="8">
    <w:p w:rsidR="00182F1D" w:rsidRDefault="00182F1D" w:rsidP="00182F1D">
      <w:pPr>
        <w:pStyle w:val="ab"/>
      </w:pPr>
      <w:r>
        <w:rPr>
          <w:rStyle w:val="ad"/>
        </w:rPr>
        <w:footnoteRef/>
      </w:r>
      <w:r>
        <w:t xml:space="preserve"> </w:t>
      </w:r>
      <w:r w:rsidRPr="00AD1930"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F00" w:rsidRDefault="00C70F00" w:rsidP="00C70F00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323215</wp:posOffset>
              </wp:positionV>
              <wp:extent cx="5835015" cy="914400"/>
              <wp:effectExtent l="0" t="0" r="0" b="63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50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F00" w:rsidRDefault="00C70F00" w:rsidP="00C70F00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C70F00" w:rsidRDefault="00C70F00" w:rsidP="00C70F00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</w:p>
                        <w:p w:rsidR="00C70F00" w:rsidRDefault="00C70F00" w:rsidP="00C70F00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  <w:lang w:val="ru-RU"/>
                            </w:rPr>
                            <w:t>Фонд пенсионного и социального страхования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 xml:space="preserve"> Российской Федерации</w:t>
                          </w:r>
                        </w:p>
                        <w:p w:rsidR="00C70F00" w:rsidRPr="00C70F00" w:rsidRDefault="00C70F00" w:rsidP="00C70F0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4B2869">
                            <w:t xml:space="preserve">                                  </w:t>
                          </w:r>
                          <w:r>
                            <w:t xml:space="preserve">      </w:t>
                          </w:r>
                          <w:r w:rsidRPr="00C70F00">
                            <w:rPr>
                              <w:rFonts w:ascii="Times New Roman" w:hAnsi="Times New Roman" w:cs="Times New Roman"/>
                            </w:rPr>
                            <w:t>Отделение по Республике Татарстан</w:t>
                          </w:r>
                        </w:p>
                        <w:p w:rsidR="00C70F00" w:rsidRPr="00931278" w:rsidRDefault="00C70F00" w:rsidP="00C70F00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.6pt;margin-top:25.45pt;width:459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" filled="f" stroked="f">
              <v:textbox>
                <w:txbxContent>
                  <w:p w:rsidR="00C70F00" w:rsidRDefault="00C70F00" w:rsidP="00C70F00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C70F00" w:rsidRDefault="00C70F00" w:rsidP="00C70F00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</w:p>
                  <w:p w:rsidR="00C70F00" w:rsidRDefault="00C70F00" w:rsidP="00C70F00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  <w:lang w:val="ru-RU"/>
                      </w:rPr>
                      <w:t>Фонд пенсионного и социального страхования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 xml:space="preserve"> Российской Федерации</w:t>
                    </w:r>
                  </w:p>
                  <w:p w:rsidR="00C70F00" w:rsidRPr="00C70F00" w:rsidRDefault="00C70F00" w:rsidP="00C70F00">
                    <w:pPr>
                      <w:rPr>
                        <w:rFonts w:ascii="Times New Roman" w:hAnsi="Times New Roman" w:cs="Times New Roman"/>
                      </w:rPr>
                    </w:pPr>
                    <w:r w:rsidRPr="004B2869">
                      <w:t xml:space="preserve">                                  </w:t>
                    </w:r>
                    <w:r>
                      <w:t xml:space="preserve">      </w:t>
                    </w:r>
                    <w:r w:rsidRPr="00C70F00">
                      <w:rPr>
                        <w:rFonts w:ascii="Times New Roman" w:hAnsi="Times New Roman" w:cs="Times New Roman"/>
                      </w:rPr>
                      <w:t>Отделение по Республике Татарстан</w:t>
                    </w:r>
                  </w:p>
                  <w:p w:rsidR="00C70F00" w:rsidRPr="00931278" w:rsidRDefault="00C70F00" w:rsidP="00C70F00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98425</wp:posOffset>
              </wp:positionH>
              <wp:positionV relativeFrom="paragraph">
                <wp:posOffset>796925</wp:posOffset>
              </wp:positionV>
              <wp:extent cx="5517515" cy="23495"/>
              <wp:effectExtent l="12700" t="6350" r="13335" b="8255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17515" cy="2349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CA58A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2.75pt" to="442.2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" strokeweight="1pt"/>
          </w:pict>
        </mc:Fallback>
      </mc:AlternateContent>
    </w:r>
    <w:r>
      <w:t xml:space="preserve">                                                                          </w:t>
    </w:r>
    <w:r w:rsidRPr="00C57A22">
      <w:rPr>
        <w:noProof/>
        <w:lang w:eastAsia="ru-RU"/>
      </w:rPr>
      <w:drawing>
        <wp:inline distT="0" distB="0" distL="0" distR="0">
          <wp:extent cx="771525" cy="657225"/>
          <wp:effectExtent l="0" t="0" r="9525" b="9525"/>
          <wp:docPr id="12" name="Рисунок 12" descr="ZNAK Social Fund of Russia RGB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 Social Fund of Russia RGB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0F00" w:rsidRDefault="00C70F00">
    <w:pPr>
      <w:pStyle w:val="a3"/>
    </w:pPr>
  </w:p>
  <w:p w:rsidR="00C70F00" w:rsidRDefault="00C70F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35F77AEC"/>
    <w:multiLevelType w:val="hybridMultilevel"/>
    <w:tmpl w:val="EE583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53F9F"/>
    <w:multiLevelType w:val="hybridMultilevel"/>
    <w:tmpl w:val="07383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54A55"/>
    <w:multiLevelType w:val="hybridMultilevel"/>
    <w:tmpl w:val="A5B0E5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3E"/>
    <w:rsid w:val="000056D5"/>
    <w:rsid w:val="00007E95"/>
    <w:rsid w:val="000148E6"/>
    <w:rsid w:val="00017A0D"/>
    <w:rsid w:val="00023E9F"/>
    <w:rsid w:val="00025EC3"/>
    <w:rsid w:val="0002750A"/>
    <w:rsid w:val="000329A6"/>
    <w:rsid w:val="00047B10"/>
    <w:rsid w:val="000724FC"/>
    <w:rsid w:val="00084DAB"/>
    <w:rsid w:val="000A3F67"/>
    <w:rsid w:val="000B28C4"/>
    <w:rsid w:val="000B3EE4"/>
    <w:rsid w:val="000F1FA3"/>
    <w:rsid w:val="000F2393"/>
    <w:rsid w:val="00104BFE"/>
    <w:rsid w:val="00107969"/>
    <w:rsid w:val="001320E1"/>
    <w:rsid w:val="00137878"/>
    <w:rsid w:val="001429A8"/>
    <w:rsid w:val="00161476"/>
    <w:rsid w:val="00182F1D"/>
    <w:rsid w:val="0019009C"/>
    <w:rsid w:val="001978D1"/>
    <w:rsid w:val="001A0E4D"/>
    <w:rsid w:val="001A2F05"/>
    <w:rsid w:val="001B1D49"/>
    <w:rsid w:val="001B2EB4"/>
    <w:rsid w:val="001D73F8"/>
    <w:rsid w:val="001E5E4C"/>
    <w:rsid w:val="001F22B7"/>
    <w:rsid w:val="001F6525"/>
    <w:rsid w:val="002114C0"/>
    <w:rsid w:val="00221082"/>
    <w:rsid w:val="00223DC6"/>
    <w:rsid w:val="0023064D"/>
    <w:rsid w:val="00235575"/>
    <w:rsid w:val="002361DD"/>
    <w:rsid w:val="00237A20"/>
    <w:rsid w:val="00241920"/>
    <w:rsid w:val="00241E57"/>
    <w:rsid w:val="00246CDD"/>
    <w:rsid w:val="0026189C"/>
    <w:rsid w:val="00271E8F"/>
    <w:rsid w:val="0027407D"/>
    <w:rsid w:val="00275B17"/>
    <w:rsid w:val="00285AC2"/>
    <w:rsid w:val="00286D20"/>
    <w:rsid w:val="002A4F1F"/>
    <w:rsid w:val="002B42B3"/>
    <w:rsid w:val="002B5903"/>
    <w:rsid w:val="002B59D2"/>
    <w:rsid w:val="002D31AC"/>
    <w:rsid w:val="003013DE"/>
    <w:rsid w:val="00352E27"/>
    <w:rsid w:val="00361A3C"/>
    <w:rsid w:val="00366065"/>
    <w:rsid w:val="00367018"/>
    <w:rsid w:val="00382596"/>
    <w:rsid w:val="003843DB"/>
    <w:rsid w:val="00393A72"/>
    <w:rsid w:val="003A3911"/>
    <w:rsid w:val="003B7676"/>
    <w:rsid w:val="003D0D29"/>
    <w:rsid w:val="003D2956"/>
    <w:rsid w:val="003E1986"/>
    <w:rsid w:val="003E57E0"/>
    <w:rsid w:val="003E6A8C"/>
    <w:rsid w:val="003F7222"/>
    <w:rsid w:val="00404319"/>
    <w:rsid w:val="00407FC3"/>
    <w:rsid w:val="0041691F"/>
    <w:rsid w:val="00426F70"/>
    <w:rsid w:val="004315AF"/>
    <w:rsid w:val="004649EB"/>
    <w:rsid w:val="0046530A"/>
    <w:rsid w:val="00475599"/>
    <w:rsid w:val="00483C4A"/>
    <w:rsid w:val="00486C83"/>
    <w:rsid w:val="00497C98"/>
    <w:rsid w:val="004A05C3"/>
    <w:rsid w:val="004C613E"/>
    <w:rsid w:val="00501109"/>
    <w:rsid w:val="00504BA3"/>
    <w:rsid w:val="0050583C"/>
    <w:rsid w:val="00510626"/>
    <w:rsid w:val="00510DDD"/>
    <w:rsid w:val="00512210"/>
    <w:rsid w:val="00512CBF"/>
    <w:rsid w:val="00532AA8"/>
    <w:rsid w:val="00573100"/>
    <w:rsid w:val="00576A0D"/>
    <w:rsid w:val="00581397"/>
    <w:rsid w:val="005A0B3F"/>
    <w:rsid w:val="005A0B8D"/>
    <w:rsid w:val="005A7966"/>
    <w:rsid w:val="005C3943"/>
    <w:rsid w:val="005D7F70"/>
    <w:rsid w:val="005E6ABB"/>
    <w:rsid w:val="00605162"/>
    <w:rsid w:val="00614A53"/>
    <w:rsid w:val="00615FE7"/>
    <w:rsid w:val="00621596"/>
    <w:rsid w:val="00622D11"/>
    <w:rsid w:val="00624345"/>
    <w:rsid w:val="00624C65"/>
    <w:rsid w:val="00646FAC"/>
    <w:rsid w:val="00655088"/>
    <w:rsid w:val="00657F63"/>
    <w:rsid w:val="00660210"/>
    <w:rsid w:val="00666AEC"/>
    <w:rsid w:val="00687620"/>
    <w:rsid w:val="006937B3"/>
    <w:rsid w:val="006A3C31"/>
    <w:rsid w:val="006B36CB"/>
    <w:rsid w:val="006F1B2D"/>
    <w:rsid w:val="006F2A05"/>
    <w:rsid w:val="00707D71"/>
    <w:rsid w:val="0072306C"/>
    <w:rsid w:val="0074587D"/>
    <w:rsid w:val="007527E1"/>
    <w:rsid w:val="00756E5A"/>
    <w:rsid w:val="00757D6B"/>
    <w:rsid w:val="0076111D"/>
    <w:rsid w:val="007713F6"/>
    <w:rsid w:val="0077410F"/>
    <w:rsid w:val="007877C7"/>
    <w:rsid w:val="007932AB"/>
    <w:rsid w:val="007A7B12"/>
    <w:rsid w:val="0080002C"/>
    <w:rsid w:val="00807358"/>
    <w:rsid w:val="00807D3A"/>
    <w:rsid w:val="00811B77"/>
    <w:rsid w:val="00817942"/>
    <w:rsid w:val="008274C1"/>
    <w:rsid w:val="00832831"/>
    <w:rsid w:val="00834278"/>
    <w:rsid w:val="008537E4"/>
    <w:rsid w:val="008544A6"/>
    <w:rsid w:val="008907BB"/>
    <w:rsid w:val="008A0C02"/>
    <w:rsid w:val="008C1256"/>
    <w:rsid w:val="008C4AEF"/>
    <w:rsid w:val="008D0358"/>
    <w:rsid w:val="008E212D"/>
    <w:rsid w:val="00907E40"/>
    <w:rsid w:val="00916D38"/>
    <w:rsid w:val="00920FF6"/>
    <w:rsid w:val="00932689"/>
    <w:rsid w:val="00944C66"/>
    <w:rsid w:val="00950896"/>
    <w:rsid w:val="00966445"/>
    <w:rsid w:val="00995E3E"/>
    <w:rsid w:val="009B28BD"/>
    <w:rsid w:val="009B6B3A"/>
    <w:rsid w:val="009B795C"/>
    <w:rsid w:val="009B7A19"/>
    <w:rsid w:val="009C54B1"/>
    <w:rsid w:val="00A00EBD"/>
    <w:rsid w:val="00A1584E"/>
    <w:rsid w:val="00A263EF"/>
    <w:rsid w:val="00A32BE2"/>
    <w:rsid w:val="00A3305C"/>
    <w:rsid w:val="00A36A0F"/>
    <w:rsid w:val="00A405A1"/>
    <w:rsid w:val="00A41C32"/>
    <w:rsid w:val="00A44FFC"/>
    <w:rsid w:val="00A5507E"/>
    <w:rsid w:val="00A66A7B"/>
    <w:rsid w:val="00A946A0"/>
    <w:rsid w:val="00AA7E00"/>
    <w:rsid w:val="00AC32D2"/>
    <w:rsid w:val="00AC4418"/>
    <w:rsid w:val="00AD5C98"/>
    <w:rsid w:val="00AE2770"/>
    <w:rsid w:val="00AE5839"/>
    <w:rsid w:val="00AF3AFA"/>
    <w:rsid w:val="00AF44AE"/>
    <w:rsid w:val="00AF4F53"/>
    <w:rsid w:val="00AF5AA1"/>
    <w:rsid w:val="00B063D9"/>
    <w:rsid w:val="00B12045"/>
    <w:rsid w:val="00B16A4E"/>
    <w:rsid w:val="00B263A5"/>
    <w:rsid w:val="00B27341"/>
    <w:rsid w:val="00B3573B"/>
    <w:rsid w:val="00B51639"/>
    <w:rsid w:val="00B607E9"/>
    <w:rsid w:val="00B61E13"/>
    <w:rsid w:val="00B84E1F"/>
    <w:rsid w:val="00B86205"/>
    <w:rsid w:val="00B92148"/>
    <w:rsid w:val="00BA1A15"/>
    <w:rsid w:val="00BA24C6"/>
    <w:rsid w:val="00C06DE3"/>
    <w:rsid w:val="00C11CB8"/>
    <w:rsid w:val="00C253F2"/>
    <w:rsid w:val="00C2689B"/>
    <w:rsid w:val="00C30BA5"/>
    <w:rsid w:val="00C60C21"/>
    <w:rsid w:val="00C66B84"/>
    <w:rsid w:val="00C70F00"/>
    <w:rsid w:val="00C75E06"/>
    <w:rsid w:val="00C83926"/>
    <w:rsid w:val="00C94279"/>
    <w:rsid w:val="00C97CD4"/>
    <w:rsid w:val="00CB5B31"/>
    <w:rsid w:val="00CC0D3A"/>
    <w:rsid w:val="00CC0DE2"/>
    <w:rsid w:val="00CC1D2A"/>
    <w:rsid w:val="00D07D99"/>
    <w:rsid w:val="00D10DBD"/>
    <w:rsid w:val="00D1326E"/>
    <w:rsid w:val="00D2039D"/>
    <w:rsid w:val="00D21C67"/>
    <w:rsid w:val="00D25D68"/>
    <w:rsid w:val="00D27C55"/>
    <w:rsid w:val="00D323A2"/>
    <w:rsid w:val="00D33D02"/>
    <w:rsid w:val="00D53F5A"/>
    <w:rsid w:val="00D55C7D"/>
    <w:rsid w:val="00D73838"/>
    <w:rsid w:val="00D7538C"/>
    <w:rsid w:val="00D75AF0"/>
    <w:rsid w:val="00D85B92"/>
    <w:rsid w:val="00DB158C"/>
    <w:rsid w:val="00DC769A"/>
    <w:rsid w:val="00DD1A4F"/>
    <w:rsid w:val="00DD3EB4"/>
    <w:rsid w:val="00DF0B6E"/>
    <w:rsid w:val="00DF4FF6"/>
    <w:rsid w:val="00E1609C"/>
    <w:rsid w:val="00E6369E"/>
    <w:rsid w:val="00E63A71"/>
    <w:rsid w:val="00E63F28"/>
    <w:rsid w:val="00E74DA4"/>
    <w:rsid w:val="00E82D43"/>
    <w:rsid w:val="00E845C0"/>
    <w:rsid w:val="00E8737F"/>
    <w:rsid w:val="00E973F3"/>
    <w:rsid w:val="00EA5659"/>
    <w:rsid w:val="00EB57EF"/>
    <w:rsid w:val="00EC0D10"/>
    <w:rsid w:val="00ED2D8B"/>
    <w:rsid w:val="00EE1846"/>
    <w:rsid w:val="00F02446"/>
    <w:rsid w:val="00F31DFE"/>
    <w:rsid w:val="00F437AC"/>
    <w:rsid w:val="00F77D94"/>
    <w:rsid w:val="00F81BCB"/>
    <w:rsid w:val="00F85E72"/>
    <w:rsid w:val="00F85EED"/>
    <w:rsid w:val="00F954AE"/>
    <w:rsid w:val="00FA150F"/>
    <w:rsid w:val="00FA4BAB"/>
    <w:rsid w:val="00FB01C4"/>
    <w:rsid w:val="00FC1BB4"/>
    <w:rsid w:val="00FE432F"/>
    <w:rsid w:val="00FE5233"/>
    <w:rsid w:val="00FE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A1041"/>
  <w15:chartTrackingRefBased/>
  <w15:docId w15:val="{02C1C58B-D52C-4FF2-81DB-724EECCE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21"/>
  </w:style>
  <w:style w:type="paragraph" w:styleId="1">
    <w:name w:val="heading 1"/>
    <w:basedOn w:val="a"/>
    <w:next w:val="a"/>
    <w:link w:val="10"/>
    <w:qFormat/>
    <w:rsid w:val="00C70F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F00"/>
  </w:style>
  <w:style w:type="paragraph" w:styleId="a5">
    <w:name w:val="footer"/>
    <w:basedOn w:val="a"/>
    <w:link w:val="a6"/>
    <w:uiPriority w:val="99"/>
    <w:unhideWhenUsed/>
    <w:rsid w:val="00C7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F00"/>
  </w:style>
  <w:style w:type="character" w:customStyle="1" w:styleId="10">
    <w:name w:val="Заголовок 1 Знак"/>
    <w:basedOn w:val="a0"/>
    <w:link w:val="1"/>
    <w:rsid w:val="00C70F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3E6A8C"/>
    <w:pPr>
      <w:ind w:left="720"/>
      <w:contextualSpacing/>
    </w:pPr>
  </w:style>
  <w:style w:type="character" w:styleId="a8">
    <w:name w:val="Hyperlink"/>
    <w:rsid w:val="000275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7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7966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18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82F1D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82F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p.sfr.gov.ru/site/reports/efs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p.sfr.gov.ru/site/load-draft-repo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Ахметгалеев Альфред Ильдарович</dc:creator>
  <cp:keywords/>
  <dc:description/>
  <cp:lastModifiedBy>Шарафуллина Ляйсан Искандаровна</cp:lastModifiedBy>
  <cp:revision>5</cp:revision>
  <cp:lastPrinted>2023-02-07T07:31:00Z</cp:lastPrinted>
  <dcterms:created xsi:type="dcterms:W3CDTF">2026-04-11T07:01:00Z</dcterms:created>
  <dcterms:modified xsi:type="dcterms:W3CDTF">2026-04-11T07:06:00Z</dcterms:modified>
</cp:coreProperties>
</file>