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О ПЕНСИОННОМ И СОЦИАЛЬНОМ ОБЕСПЕЧЕНИИ 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Pr="002628B9">
        <w:rPr>
          <w:rFonts w:ascii="Times New Roman" w:hAnsi="Times New Roman" w:cs="Times New Roman"/>
          <w:b/>
          <w:sz w:val="48"/>
          <w:szCs w:val="48"/>
        </w:rPr>
        <w:t>УЧАСТНИКОВ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ставление меры социал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на 01.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02139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дане, пребывавшие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ровольческих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ниях, ставшие инвалид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ровании;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ки в боевых действиях в составе Вооруженных Сил Донецкой Народной Республики, Народной милиции Луганской Народной Республики, воинских формированиях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органов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 и Луганской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публики с 11 мая 2014 года;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граждане,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чившие контракт с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низациями, содейству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щими Вооруженным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года, а также на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порожской области и Херсонской области с 30 сентября 2022 года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8272,36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7696,47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7120,58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5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6544,56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Надбавка на уход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 пенсии ГПО – 1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,00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состояния;                                                                                                                                                                                              4. Сведения об инвалидности, содержащ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</w:t>
            </w:r>
          </w:p>
          <w:p w:rsidR="00FD79AD" w:rsidRPr="00BA56B9" w:rsidRDefault="0061666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ствующей причины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если обращение за указанной пенсией последовало не позднее чем через 12 месяцев с этого дня.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заключивших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оруженным Силам Российской Федерации, ставших инвалидами с соответствующими причинами инвалидности.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166-ФЗ «О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II группа -  2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3560,30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31413,73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9259,65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4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7120,58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6492,21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1989,61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7487,0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0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3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2984,40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784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4437">
              <w:rPr>
                <w:rFonts w:ascii="Times New Roman" w:hAnsi="Times New Roman" w:cs="Times New Roman"/>
                <w:sz w:val="20"/>
                <w:szCs w:val="20"/>
              </w:rPr>
              <w:t>8848,24</w:t>
            </w:r>
          </w:p>
        </w:tc>
        <w:tc>
          <w:tcPr>
            <w:tcW w:w="3969" w:type="dxa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ского состояния;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естре записей актов гражданского состо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ния, сведения о государственной регистр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смерти, содержащиеся в едином фед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ральном информационном регистре, 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держащем сведения о населении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Федерации;                                                                                                              </w:t>
            </w:r>
            <w:proofErr w:type="gramEnd"/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сведениями</w:t>
            </w:r>
            <w:proofErr w:type="gramEnd"/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726794" w:rsidRPr="00BA56B9" w:rsidRDefault="0072679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15.12.2001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166-ФЗ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пенсионном обеспечении в Российской Федерации»</w:t>
            </w:r>
          </w:p>
        </w:tc>
      </w:tr>
      <w:tr w:rsidR="003C3E50" w:rsidTr="00DF6917">
        <w:tc>
          <w:tcPr>
            <w:tcW w:w="531" w:type="dxa"/>
            <w:vMerge w:val="restart"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альное обеспечение за выдающиеся 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стижения и особые заслуги </w:t>
            </w: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Героям Советского Со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за, Героям Российской Федерации, Героям Соц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алистического Труда, Г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роям Труда Российской Федерации, гражданам, которым указом През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дента Российской Фед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рации присвоено звание 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Мать-героиня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нам, награжденным орд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Святого апостола Андрея Первозванного,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данам, награжденным орденом Славы трех ст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пеней, гражданам,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перед Отеч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 степени или зн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ком отличия ордена Св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того Георгия - Георгие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ским Крестом четырех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степеней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DA7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A7CB9">
              <w:rPr>
                <w:rFonts w:ascii="Times New Roman" w:hAnsi="Times New Roman" w:cs="Times New Roman"/>
                <w:sz w:val="20"/>
                <w:szCs w:val="20"/>
              </w:rPr>
              <w:t>9 110,10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1.Заявление о назначении;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3. Документы, подтверждающие факт награждения (присвоения звания) прав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мочного лица;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4. Заявление о доставке;                                                            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5. В случае представления интересов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данина лицом в силу полномочия, осн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ванного на доверенности, дополнительно необходимо представить доверенность и документ, удостоверяющий личность пре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Со дня обращения за ДМО, но не ранее дня, с которого назначается соответствующая пенсия* или пожизненное содержание судьи.</w:t>
            </w: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*ДМО по выбору правомочного лица может назначаться к о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ной пенсии любого вида, назнач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емой как по линии СФР, так и по линии силового ведомства.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04.03.2002 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21-ФЗ 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ежем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сячном мат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риальном обеспечении граждан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дерации за выдающиеся достижения и особые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Российской Федерацией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 степени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2E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E180A" w:rsidRPr="002E180A">
              <w:rPr>
                <w:rFonts w:ascii="Times New Roman" w:hAnsi="Times New Roman" w:cs="Times New Roman"/>
                <w:sz w:val="20"/>
                <w:szCs w:val="20"/>
              </w:rPr>
              <w:t>5340</w:t>
            </w:r>
            <w:r w:rsidRPr="002E18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180A" w:rsidRPr="002E180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Ленина,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ни,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III и IV степени,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нам, награжденным тремя орденами Мужества и (или)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личное муж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лауреатам Лени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ской премии, лауреатам государственных премий СССР и лауреатам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дарственных премий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(РСФСР)</w:t>
            </w:r>
            <w:proofErr w:type="gramEnd"/>
          </w:p>
        </w:tc>
        <w:tc>
          <w:tcPr>
            <w:tcW w:w="2360" w:type="dxa"/>
            <w:shd w:val="clear" w:color="auto" w:fill="auto"/>
          </w:tcPr>
          <w:p w:rsidR="003C3E50" w:rsidRPr="006E08A6" w:rsidRDefault="00DA7CB9" w:rsidP="00DA7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31099,60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0356A0" w:rsidRDefault="003C3E50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Трудовой Славы трех степеней,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службу Родине в Вооруженных Силах СССР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трех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ней,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денным орденом Святого Георгия IV степени, че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пионам Олимпийских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а также тренерам, 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ществлявшим подготовку таких чемпионов и вх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дившим в состав сборных (олимпийских,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 команд СССР,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и (или) объединенных к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манд, которые включали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в себя спортсменов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 - бывших респу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лик Союза ССР</w:t>
            </w:r>
          </w:p>
          <w:p w:rsidR="00FD395D" w:rsidRPr="006E08A6" w:rsidRDefault="00FD395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DA7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7CB9">
              <w:rPr>
                <w:rFonts w:ascii="Times New Roman" w:hAnsi="Times New Roman" w:cs="Times New Roman"/>
                <w:sz w:val="20"/>
                <w:szCs w:val="20"/>
              </w:rPr>
              <w:t>3560,30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BA56B9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103 693,16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1.5. В случае представления интересов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гражданина лицом в силу полномочия,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ственные отношения с умершим (поги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установления инвалидности с детства — для детей старше 18 лет, ставших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дами до достижения ими возраста 18 лет.                                                                                                                    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Устанавливается беззаявительно на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в информационных системах, 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полных кав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Рассчитывается путем деления ежемесячной денежной выплаты, предусмотренной для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Героя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на количество членов семьи, имеющих право на ежемесячную денежную выплату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присвоения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4 838,63       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3 013,38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 - 1 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действий);       </w:t>
            </w:r>
          </w:p>
          <w:p w:rsidR="00E60CC6" w:rsidRPr="00BA56B9" w:rsidRDefault="001C17B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3.2. Устанавливается в беззаявительном порядке на основании сведений об офор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ветерана боевых действий;</w:t>
            </w:r>
            <w:r w:rsidR="00E60CC6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признания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лица ветер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 «О ветеранах»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6 969,16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(размер НСУ - 1 825,25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лица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0,01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814,</w:t>
            </w:r>
            <w:r w:rsidR="008508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6 -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НСУ-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1 825,25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публики, Луганской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Народной Республики в боевых действиях 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ставе Вооруженных Сил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Народной мил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Луганской Народной Республики, воинских формирований и органов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начиная с 11 мая 2014 г.;</w:t>
            </w:r>
            <w:proofErr w:type="gramEnd"/>
          </w:p>
          <w:p w:rsidR="00473F7A" w:rsidRPr="00BA56B9" w:rsidRDefault="00514959" w:rsidP="006E0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г., а 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 на территориях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тября 2022 г.</w:t>
            </w:r>
            <w:proofErr w:type="gramEnd"/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                                                                                                                           </w:t>
            </w:r>
          </w:p>
          <w:p w:rsidR="00FD79AD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установления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01.08.2005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887 «О мерах по улучшению материальн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положения инвалидов вследствие военной травмы»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РФ от 25</w:t>
            </w:r>
            <w:r w:rsidR="00C3030E" w:rsidRPr="00BA56B9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513  «О ежемесячной выплате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F91C27" w:rsidRPr="00816D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BA56B9" w:rsidRDefault="00816D34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 пенсионного и социального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Военнослужащий или гражданин, призванный на военные сборы, или гражданин, пребывающий в добровольческом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25782,85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12891,4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5156,57</w:t>
            </w:r>
          </w:p>
        </w:tc>
        <w:tc>
          <w:tcPr>
            <w:tcW w:w="3969" w:type="dxa"/>
            <w:shd w:val="clear" w:color="auto" w:fill="auto"/>
          </w:tcPr>
          <w:p w:rsidR="00F91C27" w:rsidRPr="00BA56B9" w:rsidRDefault="00250D8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BA56B9" w:rsidRDefault="00250D8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ченных в связи с исполнением обязанн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дня возникновения права на ежемесячную денежную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BA56B9" w:rsidRDefault="00F91C2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ществлении выплаты ежемесячной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денежной компенсации,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 и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им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нина, призванного на военные сборы, 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гражданина, пребывавшего в добровольч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ском формировании, инвалида) - при назначении ежемесячной денежной ко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пенсации родителям;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.6. Сведения о законных представителях (опекунах, попечителях, родителях);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пруга), родителей, фактических воспитат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лей, являющихся инвалидами и не дости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ших возраста 50 и 55 лет (соответственно женщина и мужчина);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6.9.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гибели (смерти)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) или заболевания, полученных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 умершим инвалидом военной травмы 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 прохождения военной службы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ата, военно-медицинские документы,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хивные справки);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нии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соответств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ющей группы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 кол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чество членов семьи (включая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действий, и в установленном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в установленном законом порядке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знанного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 или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умершим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2C2F21" w:rsidRPr="00FB4E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Pr="00BA56B9" w:rsidRDefault="0005470C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ходящихся на всех граждан, зарегистрир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ванных в жилом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щении</w:t>
            </w: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фонов, определяется из расчета 60 процентов фактических расходов независимо от выбра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лефонных соединений (разговоров), с учетом платы за предоставление в пользование абонен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  <w:proofErr w:type="gramEnd"/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1.Заявление;  </w:t>
            </w:r>
          </w:p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личность;</w:t>
            </w:r>
          </w:p>
          <w:p w:rsidR="008B5D65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Сведения о факте </w:t>
            </w:r>
            <w:proofErr w:type="gramStart"/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CB711E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щего/ добровольца;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.2. 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жащего/добровольца</w:t>
            </w:r>
          </w:p>
          <w:p w:rsidR="002E5009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BA56B9" w:rsidRDefault="001F532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гистрированных по месту жительства в жилом помещении, </w:t>
            </w:r>
            <w:proofErr w:type="gramStart"/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 оплате к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Pr="00BA56B9" w:rsidRDefault="00AD224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назначаются с месяца гибели (смерти) военнослужащего,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каждых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 сведений, полученных в порядке межведомственного электронного взаимодействия, либо представленных граждан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ших месяцев.</w:t>
            </w:r>
            <w:proofErr w:type="gramEnd"/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«О предоставл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услуг»</w:t>
            </w:r>
            <w:proofErr w:type="gramEnd"/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должительность службы которых составляет 20 лет и более  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налоговой полиции, орг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 внутренних дел РФ, учреждений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органов 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полнением служебных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обязанностей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C2F21" w:rsidRPr="009E3C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отсутствующими) при исполнении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нения с военной службы (службы в войсках, органах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учреждениях)</w:t>
            </w:r>
            <w:proofErr w:type="gramEnd"/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военнослужащих, погибших (умерших,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311,15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BA56B9" w:rsidRDefault="005E24F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военной службы (службы в войсках,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2C2F21" w:rsidRPr="00BA56B9" w:rsidRDefault="0013696E" w:rsidP="00FD3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сотрудников некоторых федеральных органов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ной власти, погибших (умерших, объявленных умершими, признанных безвестно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ганах и учрежден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ях)»</w:t>
            </w:r>
            <w:proofErr w:type="gramEnd"/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ной службы МЧС России, учреждений и органов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признанных безвестно отсутствующими) при исполнении обязанностей военной службы (служе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C2F21" w:rsidRPr="00BF6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A56B9" w:rsidRDefault="00BD59F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BD59FA" w:rsidRPr="00BA56B9" w:rsidRDefault="00BD59F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ствия - справка органа местного сам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с указанием года постройки жилого дома); 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A56B9" w:rsidRDefault="0096625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страции рождения)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мов, прина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Российской Федерации и имевших специальные звания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учреждений и органов уг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нудительного исполнения Российской Федерации, федеральной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 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ударственной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терявшим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Члены семей граждан, проходивших военную службу по контракту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учреждений и органов 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обязанностей, либо вследствие заболевания, полученного в период прохождения службы 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органах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BA56B9" w:rsidRDefault="00D72CCF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проездом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Направление к месту лечения для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медицинской помощи;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Талон № 2;</w:t>
            </w:r>
          </w:p>
          <w:p w:rsidR="002C2F21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на сан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17.07.1999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178-ФЗ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участникам СВО (демобилизованным, уволенным и т.д.)  санаторно-курортного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ния/медицинской реабилитации, в том числе с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нием (если участнику СВО установлена инвалидности </w:t>
            </w:r>
            <w:r w:rsidRPr="00BA56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гру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пы или если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мость в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обусловлена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дицинскими показ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ниями)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Центрах реабилитации СФР и оплаты проезда к месту лечения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ратно (в виде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кам СВО и сопр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вождающим лицам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документов на основании договоров,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заключенных СФР и его территориальн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органами с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портными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циями, а также в виде компенсации  расх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Ветераны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 из числа лиц,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ходивших военную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бу в Вооруженных Силах РФ, в том числе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военную службу по мобилизации или 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занности и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бе», лиц, находившихся на военной службе,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 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РФ, в вои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 и органах, указанных в пункте 6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статьи 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«Об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роне», граждан,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формированиях, предусмотренных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ральным законом «Об обороне», принимавших участие в специальной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военной операции на 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ДНР, ЛНР, Запорожской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 или выполнявших задачи по отражению вооруже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вторжения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торию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а также   в ходе вооруженной провокации на государственной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нице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  территориях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прилегающих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 районам проведения сп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военной опер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на территориях Укр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ины, ДНР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НР, Запоро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 и Херсо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области, и лиц,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в подпунктах 2.3 и- 2.4 пункта 1 статьи 3 Федерального закона «О ветеранах»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форма/ Компенсация проезда к месту лечения и обратно</w:t>
            </w:r>
          </w:p>
        </w:tc>
        <w:tc>
          <w:tcPr>
            <w:tcW w:w="396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 по форме 057/у-02, в том числе о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мости в сопровождении направление на медицинскую реабилитацию;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Проездные документы, а также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ты, подтверждающие произведенные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ходы на оплату сопутствующих услуг (услуги по продаже проездных документов, расходы за пользование в поездах и на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дах морского и внутреннего водного транспорта постельными принадлежност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ми, расходы на провоз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багажа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в случае если указанные расходы не вкл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чены в стоимость проездного документа).</w:t>
            </w:r>
          </w:p>
          <w:p w:rsidR="00E63962" w:rsidRPr="00BA56B9" w:rsidRDefault="00E63962" w:rsidP="00BA56B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проезда на автомобильном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порте личного пользования – правоуст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навливающие документы на транспортное средство и документы, подтверждающие произведенные расходы на топливо (эле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троэнергию).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бесплатным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проез</w:t>
            </w:r>
            <w:proofErr w:type="spell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-дом к месту санаторно-курортного лечения/медицинской реабилитации: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выдача специальных талонов и (или) именных направлений для получения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документов не позднее 10 рабочих дней со дня вынесения территориальным органом СФР решения о направлении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СВО на санаторно-курортное лечение и (или) медицинскую реабилитацию  в реабилитацио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центр СФР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и всех необходимых документов 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B4949" w:rsidRPr="004C16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5726F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25.12.2025. № 2121  «Об утверждении Правил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ния и оплаты услуг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по санаторно-курортному лечению и медицинской реабилитации лиц,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части 11 статьи 7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2026 год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и на план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вый период 2027 и 2028 годов», в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абилитац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онных 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трах Фонда пенсионного и социальн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  <w:proofErr w:type="gramEnd"/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Приказ СФР от 15.01. 2026  № 15 «Об утверждении Порядка оплаты пр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езда лиц, ук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занных в пункте 1 Правил предоставл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ния и оплаты услуг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наторно-курортному лечению </w:t>
            </w:r>
          </w:p>
          <w:p w:rsidR="00FB4949" w:rsidRPr="00BA56B9" w:rsidRDefault="00FB4949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реаб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литации лиц, указанных в части 11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7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на 2026 год и на плановый период 2027 и 2028 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дов», в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центрах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сионного и социального страхования Российской Федерации, утвержде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новлением Правител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от 25 декабря 2025 г. № 2121, к месту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хождения санаторно-курортного лечения и медицинской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реабилитации в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ционных центрах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и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ального 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хования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и обратно»</w:t>
            </w:r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тации и отдельных категорий граждан из числа ветеранов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Инвалиды, имеющие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ИПРА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рекомендованные технические средства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абилитации;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Изделие можно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стоятельно с использ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Заявление;          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электронного серт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действия сертификата 1 год, но не более срока действия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24.11.1995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«О ветеранах»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тегорий граждан из числа ветер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 протез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(кроме зубных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тезов),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тезно-ортопедич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чья (ранения, травмы, контузии),  которым в соответствии с указом Президента Российской Федерации установлена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единовременная выплата при получении увечья (ранения, травмы,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Доплата до 4 000 000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сти, получено в период с 24.02.2022 до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14.11.2024,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щитники Отечества», если после 14.11.2024 - выплата производится СФР,  с учетом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4D087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документов утверждается по каждому силовому ведомству отдельно. Предоставляется документ, учреждения медик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экспертизы,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ждающий признание волонтера, напра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щего, работника, привлеченного лица,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служащего, работника, выполняющего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боты по фортификационному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нию рубежей и позиций, а также работника государственного предприятия инвалидом, с указанием причинно-следственной связи между получением увечья (ранения,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мы, контузии) и наступлением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повлекло за собой наступление инвалидности.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14.11.2024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ях отдельным категориям лиц»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473F7A" w:rsidRPr="00BA56B9" w:rsidRDefault="00FD79A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r w:rsidR="00170206" w:rsidRPr="00BA56B9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категориям лиц»</w:t>
            </w:r>
            <w:r w:rsidR="00FD395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Волонтеры, получившие увечье (ранение, травму, контузию) при осущест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рожской, Курской,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стовской, Херсонской областей и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относятся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CB7A93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30.04.2022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247 «О поддержке волонтерской деятельности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террито-риях отдель-ных субъек-тов Россий-ской Федера-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лиц» 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5 000 000  (в равных долях всем членам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BD5AB1" w:rsidRPr="00BA56B9" w:rsidRDefault="00BD5AB1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волонтера,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ществлявшего свою деятельность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ториях Донецкой Народной Республики, Республики Крым, Луганской Народной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Республики, Краснодарского края, Белг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родской области, Брянской области, 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нежской области, Запорожской области, Курской области, Ростовской области, Херсонской области и г. Севастополя,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влеченного лица и увечьем (ранением, травмой, контузией) или заболеванием, полученными такими волонтером,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ченным лицом при осуществлении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терской деятельности на территориях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Народной Республики, Республики Крым, Луганской Народной Республики, Краснодарского края, Белгородской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Брянской области, Воронежской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Запорожской области, Курской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Ростовской области,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г. Севастополя, выполнении соотве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ствующих задач, работ (оказании услуг)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в случае если смерть указанных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тера, привлеченного лица наступила до истечения 1 года со дня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прекращения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этих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риях, возвращения с этих территорий вследствие полученного увечья (ранения, травмы, контузии) или заболевания,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 согласно приложению к Правилам.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4A7067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ному оборудованию рубежей и позиций, 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 29.12.2022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рожской и Херсонской областей и членам их 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>т 06.05.2022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дированным)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шения с погибшим (умершим) волонтером,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702CC2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0E2CEB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для выполнения задач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лица, замещающего государственную должность, муниципальную должность, государственного гражданского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го, муниципального служащего, работника, замещающего в органах публичной власти должность, не отнесенную к должности государственной или муниципальной службы, работника организации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ждения, подведомственных органам 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личной власти, работника иной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работника индивидуального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нимателя и увечьем (ранением, травмой, контузией) или заболеванием,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такими лицом, служащим, работником при выполнении соответствующих задач, работ (оказании услуг) на территориях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Республики, Луганской Народной Республики, Запорожской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области, в случае если смерть указанных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 наступила до истечения 1 года со дня возвращения указанных лица, служащего, работника с этих территорий вследствие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полученных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тузии) или заболевания,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установленном законодательством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 об обязательном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альном страховании от несчастных случаев на производстве и профессиональных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 в связи с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Указом Президента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 от 19 октября 2022 г. № 756», а также членам их семей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чины и степени тяжести ранения, травмы,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контузии;</w:t>
            </w:r>
            <w:proofErr w:type="gramEnd"/>
          </w:p>
          <w:p w:rsidR="00CB7A93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225704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14.07.2023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518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полняющим работы на территориях отдельных субъектов Российской Федерации, и членам их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го), лица, признанные фактически воспитыва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 и содержавшими погибшего (умершего) в течение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пяти лет до достижения им 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ствии указанных лиц - совершеннолетние дети погибшего (умершего) либо в случае отсутствия совершеннолетних детей полнородные и неполн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Российской Федерации,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756», выданное в порядке, установленном законодател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 РФ от 25.08.2023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640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тий» </w:t>
            </w:r>
          </w:p>
          <w:p w:rsidR="00BB10D8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назначения 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«О поддержке волонтерской деятельности на террито-риях отдель-ных субъек-тов Россий-ской Федера-ции»,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от 29 декабря 2022 г. № 972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ные и неполнородные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ственного предприятия; 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 и увечьем (ранен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ем, травмой, контузией), полученным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ботником государственного предприятия при исполнении уставных задач и функций государственных предприятий, созданных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"Об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жия и в сфере охранной деятельности,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безопасности в отдельных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ектах Российской Федерации",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законодател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вольчества (волонте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ства), при осуществлении им видов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пунктом 1.1 статьи 17.1 Федерального закона от 11.08.1995 г. № 135-ФЗ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благотворительной деятельности 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вольчестве (волонте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стве)»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80 000 - за получение тяжкого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компенсации с указанием реквизитов для перечисления компенсации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150A9" w:rsidRPr="00BA56B9" w:rsidRDefault="00102859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Порядком определения степени тяжести вреда, причиненного зд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ровью человека, утвержденным приказом Минздрава России от 08.04.2025 № 172н;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Копия заключения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в случае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07.03.2023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№ 356 «Об утверждении Правил назначения и выплаты компенсации,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1.1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шие инвалидами до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стижения ими возраста 18 лет, дети в возрасте до 23 лет, обучающиеся по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иждивении погибшего (умершего) добровольца (волонтера), 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жавшими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погибшего (умершего) добровольца (волонтера) в течение не менее 5 лет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45 054,24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 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беременности его жены составлял не менее 180 дней, и если обращение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гражданам, имеющим детей»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военную службу по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либо другой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ственник такого ребенка, фактически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19 308,96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о 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3.Документы, подтверждающие невозмо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енной службы по призыву (м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гражданам, имеющим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Федерации. 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ботка или объективные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явителя или членов его семьи автотран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ые в рамках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социальной поддержки;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Сведения о размере стипендии и иных денежных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очной форме, а также о размерах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Сведения о жилом помещении, жилом здании, строении и  доме, земельном участке (земельных участках),  предоста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ленных в рамках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поддержки семьи;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8. Сведения о лицах, признанных безвестно отсутствующими или объявленных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предусмотрено прохождение федеральной государственной службы, связанной с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воохранительной деятельностью;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мерного судна, самоходной машины или другого вида техники под арестом и (или) в розыске, а также в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установлен запрет на регистрационные действия;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ставляемых в рамках поддержки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бороны и приравнен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мой лицами, проходящими (проходивш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18.Сведения о факте обучения заявителя и (или) членов его семьи в общеобразов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21. Сведения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постановке на учет в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 посещении женщиной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данства Российской Федерации, если обращение за назначением единого пособия последовало в срок не позднее 6 месяцев со дня рождения ребенка и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помощи, в том числе на основании социального контракта, семьям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менности составляет 6 и более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она встала на учет в медицинской организации в ранние сроки беременности (до 12 недель).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шает 1-кратную величину ПМ на душу населения, установленную в субъекте  Российской Федерации.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Доходы мобилизованных граждан при расчете среднедушевого дохода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 в ранние сроки беременности при обращении в срок после 12 недель и выплачивается за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 месяца постановки ее на учет в медицинской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дерации, проживающие на ее территории, а также иностранные граждане,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 без гражданства и беженцы, постоянно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10 669,64</w:t>
            </w:r>
          </w:p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65B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Уволенным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ликвидацией в размере 40 % от среднего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ботка, на который начисляются страховые взносы, но не менее </w:t>
            </w:r>
          </w:p>
          <w:p w:rsidR="00C4065B" w:rsidRPr="00BA56B9" w:rsidRDefault="00C406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10 669,64</w:t>
            </w: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(за исключением обучающихся по очной форме обучения и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  <w:proofErr w:type="gramEnd"/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Сведения об усыновлении ребенка (д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3.Сведения, подтверждающие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обучения, о ранее выплаче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можность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с места службы отца (матери, обоих родителей) ребенка о том, что он (она, они) не использует отпуск по уходу за ребенком и не получает пособия;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BA56B9" w:rsidRDefault="00D9466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предоставляется СФР при отсутствии в государственных информационных сист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мах 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ставлении: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 либо сре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дств др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угих лиц или организаций независимо от организацио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BA56B9" w:rsidRDefault="00D9466A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течение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дам (в том числе детям-инвалидам), имеющим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центов от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уплаченной ими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вой премии по договору обязательн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ственности владельцев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знании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тившими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мых инвалидами и транспортных средств, перевозящих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Инвалиды I, II групп;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движению любой степени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выраженности (1, 2 или 3 степени);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граждан, получивших до 01.0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ФУ МСЭ опознавательный знак "Инвалид» и пользу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1390"/>
    <w:rsid w:val="00023891"/>
    <w:rsid w:val="000349DF"/>
    <w:rsid w:val="000356A0"/>
    <w:rsid w:val="000425F9"/>
    <w:rsid w:val="0005470C"/>
    <w:rsid w:val="0008027A"/>
    <w:rsid w:val="00090E88"/>
    <w:rsid w:val="0009227E"/>
    <w:rsid w:val="000941FC"/>
    <w:rsid w:val="00094D7C"/>
    <w:rsid w:val="000A73D5"/>
    <w:rsid w:val="000E2CEB"/>
    <w:rsid w:val="000F4F20"/>
    <w:rsid w:val="00102859"/>
    <w:rsid w:val="00112B0D"/>
    <w:rsid w:val="0011597E"/>
    <w:rsid w:val="0013696E"/>
    <w:rsid w:val="001377C6"/>
    <w:rsid w:val="00163D1F"/>
    <w:rsid w:val="00165DC9"/>
    <w:rsid w:val="00170206"/>
    <w:rsid w:val="00195529"/>
    <w:rsid w:val="001C17BA"/>
    <w:rsid w:val="001F5325"/>
    <w:rsid w:val="002023D2"/>
    <w:rsid w:val="002025DE"/>
    <w:rsid w:val="00213516"/>
    <w:rsid w:val="00213F11"/>
    <w:rsid w:val="002150A9"/>
    <w:rsid w:val="00216306"/>
    <w:rsid w:val="00225704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180A"/>
    <w:rsid w:val="002E5009"/>
    <w:rsid w:val="00324695"/>
    <w:rsid w:val="00325C56"/>
    <w:rsid w:val="00363501"/>
    <w:rsid w:val="00386B90"/>
    <w:rsid w:val="003C3E50"/>
    <w:rsid w:val="003E15DB"/>
    <w:rsid w:val="003E4E0C"/>
    <w:rsid w:val="0041064A"/>
    <w:rsid w:val="00445534"/>
    <w:rsid w:val="00473F7A"/>
    <w:rsid w:val="00492850"/>
    <w:rsid w:val="004A2EDD"/>
    <w:rsid w:val="004A7067"/>
    <w:rsid w:val="004C160E"/>
    <w:rsid w:val="004D087A"/>
    <w:rsid w:val="005075B8"/>
    <w:rsid w:val="00514959"/>
    <w:rsid w:val="005726F4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4695B"/>
    <w:rsid w:val="00651108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E08A6"/>
    <w:rsid w:val="006F42AF"/>
    <w:rsid w:val="00701507"/>
    <w:rsid w:val="00702CC2"/>
    <w:rsid w:val="00703460"/>
    <w:rsid w:val="00726794"/>
    <w:rsid w:val="00751CD3"/>
    <w:rsid w:val="007672B3"/>
    <w:rsid w:val="00772595"/>
    <w:rsid w:val="00780E9B"/>
    <w:rsid w:val="00784437"/>
    <w:rsid w:val="007916B7"/>
    <w:rsid w:val="00793AD8"/>
    <w:rsid w:val="007B3202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5086C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9F1A05"/>
    <w:rsid w:val="00A0307F"/>
    <w:rsid w:val="00A14C38"/>
    <w:rsid w:val="00A152FE"/>
    <w:rsid w:val="00A30403"/>
    <w:rsid w:val="00A31921"/>
    <w:rsid w:val="00A4023D"/>
    <w:rsid w:val="00A415CD"/>
    <w:rsid w:val="00A956AD"/>
    <w:rsid w:val="00AA0573"/>
    <w:rsid w:val="00AA6AF1"/>
    <w:rsid w:val="00AB5716"/>
    <w:rsid w:val="00AD224C"/>
    <w:rsid w:val="00B45B99"/>
    <w:rsid w:val="00B85608"/>
    <w:rsid w:val="00B87363"/>
    <w:rsid w:val="00BA2328"/>
    <w:rsid w:val="00BA52B2"/>
    <w:rsid w:val="00BA546B"/>
    <w:rsid w:val="00BA56B9"/>
    <w:rsid w:val="00BB10D8"/>
    <w:rsid w:val="00BB43FA"/>
    <w:rsid w:val="00BD59FA"/>
    <w:rsid w:val="00BD5AB1"/>
    <w:rsid w:val="00BE4989"/>
    <w:rsid w:val="00BF6125"/>
    <w:rsid w:val="00C02E4A"/>
    <w:rsid w:val="00C04475"/>
    <w:rsid w:val="00C24C27"/>
    <w:rsid w:val="00C3030E"/>
    <w:rsid w:val="00C33B97"/>
    <w:rsid w:val="00C4065B"/>
    <w:rsid w:val="00C8767B"/>
    <w:rsid w:val="00C91DD9"/>
    <w:rsid w:val="00CA6DAB"/>
    <w:rsid w:val="00CB3696"/>
    <w:rsid w:val="00CB711E"/>
    <w:rsid w:val="00CB7A93"/>
    <w:rsid w:val="00CC3C20"/>
    <w:rsid w:val="00CD01A4"/>
    <w:rsid w:val="00CD07BF"/>
    <w:rsid w:val="00CE6402"/>
    <w:rsid w:val="00D00F1B"/>
    <w:rsid w:val="00D113BA"/>
    <w:rsid w:val="00D72CCF"/>
    <w:rsid w:val="00D87814"/>
    <w:rsid w:val="00D9466A"/>
    <w:rsid w:val="00DA7CB9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63962"/>
    <w:rsid w:val="00E8655C"/>
    <w:rsid w:val="00EB78E8"/>
    <w:rsid w:val="00EE1423"/>
    <w:rsid w:val="00EF0048"/>
    <w:rsid w:val="00F24D73"/>
    <w:rsid w:val="00F342FE"/>
    <w:rsid w:val="00F71AC0"/>
    <w:rsid w:val="00F77C82"/>
    <w:rsid w:val="00F85C28"/>
    <w:rsid w:val="00F91C27"/>
    <w:rsid w:val="00FB4949"/>
    <w:rsid w:val="00FB4EFD"/>
    <w:rsid w:val="00FB7498"/>
    <w:rsid w:val="00FC3A0B"/>
    <w:rsid w:val="00FC4EF0"/>
    <w:rsid w:val="00FC7421"/>
    <w:rsid w:val="00FD395D"/>
    <w:rsid w:val="00FD79AD"/>
    <w:rsid w:val="00FE5C24"/>
    <w:rsid w:val="00FF51D2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CC0307-9645-4F86-948B-0F081A2FB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40</Pages>
  <Words>13719</Words>
  <Characters>78199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Буренков Сергей Витальевич</cp:lastModifiedBy>
  <cp:revision>6</cp:revision>
  <cp:lastPrinted>2025-08-06T06:26:00Z</cp:lastPrinted>
  <dcterms:created xsi:type="dcterms:W3CDTF">2026-02-03T10:29:00Z</dcterms:created>
  <dcterms:modified xsi:type="dcterms:W3CDTF">2026-06-15T07:16:00Z</dcterms:modified>
</cp:coreProperties>
</file>