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346" w:rsidRPr="001405BB" w:rsidRDefault="00951063" w:rsidP="00F82F3E">
      <w:pPr>
        <w:pStyle w:val="1"/>
        <w:jc w:val="center"/>
        <w:rPr>
          <w:sz w:val="26"/>
          <w:szCs w:val="26"/>
          <w:lang w:val="ru-RU"/>
        </w:rPr>
      </w:pPr>
      <w:bookmarkStart w:id="0" w:name="_GoBack"/>
      <w:bookmarkEnd w:id="0"/>
      <w:r w:rsidRPr="001405BB">
        <w:rPr>
          <w:sz w:val="26"/>
          <w:szCs w:val="26"/>
          <w:lang w:val="ru-RU"/>
        </w:rPr>
        <w:t>Особенности</w:t>
      </w:r>
      <w:r w:rsidR="00D00CD4" w:rsidRPr="001405BB">
        <w:rPr>
          <w:sz w:val="26"/>
          <w:szCs w:val="26"/>
          <w:lang w:val="ru-RU"/>
        </w:rPr>
        <w:t xml:space="preserve"> финансов</w:t>
      </w:r>
      <w:r w:rsidRPr="001405BB">
        <w:rPr>
          <w:sz w:val="26"/>
          <w:szCs w:val="26"/>
          <w:lang w:val="ru-RU"/>
        </w:rPr>
        <w:t>ого</w:t>
      </w:r>
      <w:r w:rsidR="00D00CD4" w:rsidRPr="001405BB">
        <w:rPr>
          <w:sz w:val="26"/>
          <w:szCs w:val="26"/>
          <w:lang w:val="ru-RU"/>
        </w:rPr>
        <w:t xml:space="preserve"> обеспечени</w:t>
      </w:r>
      <w:r w:rsidRPr="001405BB">
        <w:rPr>
          <w:sz w:val="26"/>
          <w:szCs w:val="26"/>
          <w:lang w:val="ru-RU"/>
        </w:rPr>
        <w:t>я</w:t>
      </w:r>
      <w:r w:rsidR="00D00CD4" w:rsidRPr="001405BB">
        <w:rPr>
          <w:sz w:val="26"/>
          <w:szCs w:val="26"/>
          <w:lang w:val="ru-RU"/>
        </w:rPr>
        <w:t xml:space="preserve"> предупредительных мер в 202</w:t>
      </w:r>
      <w:r w:rsidR="00D803FA" w:rsidRPr="001405BB">
        <w:rPr>
          <w:sz w:val="26"/>
          <w:szCs w:val="26"/>
          <w:lang w:val="ru-RU"/>
        </w:rPr>
        <w:t>6</w:t>
      </w:r>
      <w:r w:rsidR="003D7968" w:rsidRPr="001405BB">
        <w:rPr>
          <w:sz w:val="26"/>
          <w:szCs w:val="26"/>
          <w:lang w:val="ru-RU"/>
        </w:rPr>
        <w:t xml:space="preserve"> </w:t>
      </w:r>
      <w:r w:rsidR="00D00CD4" w:rsidRPr="001405BB">
        <w:rPr>
          <w:sz w:val="26"/>
          <w:szCs w:val="26"/>
          <w:lang w:val="ru-RU"/>
        </w:rPr>
        <w:t>году</w:t>
      </w:r>
    </w:p>
    <w:p w:rsidR="00D00CD4" w:rsidRPr="00D564CC" w:rsidRDefault="00D00CD4">
      <w:pPr>
        <w:rPr>
          <w:sz w:val="40"/>
          <w:szCs w:val="40"/>
          <w:lang w:val="ru-RU"/>
        </w:rPr>
        <w:sectPr w:rsidR="00D00CD4" w:rsidRPr="00D564CC" w:rsidSect="001405BB">
          <w:pgSz w:w="11906" w:h="16838"/>
          <w:pgMar w:top="1134" w:right="850" w:bottom="1134" w:left="1701" w:header="720" w:footer="720" w:gutter="0"/>
          <w:cols w:space="720"/>
          <w:docGrid w:linePitch="326"/>
        </w:sectPr>
      </w:pPr>
    </w:p>
    <w:p w:rsidR="00185966" w:rsidRPr="001405BB" w:rsidRDefault="00951063" w:rsidP="008356D4">
      <w:pPr>
        <w:pStyle w:val="Textbody"/>
        <w:spacing w:after="0"/>
        <w:ind w:firstLine="709"/>
        <w:jc w:val="both"/>
        <w:rPr>
          <w:sz w:val="26"/>
          <w:szCs w:val="26"/>
          <w:lang w:val="ru-RU"/>
        </w:rPr>
      </w:pPr>
      <w:r w:rsidRPr="001405BB">
        <w:rPr>
          <w:color w:val="000000"/>
          <w:sz w:val="26"/>
          <w:szCs w:val="26"/>
          <w:lang w:val="ru-RU"/>
        </w:rPr>
        <w:lastRenderedPageBreak/>
        <w:t>Финансовое обеспечение предупредительных мер в 202</w:t>
      </w:r>
      <w:r w:rsidR="00D803FA" w:rsidRPr="001405BB">
        <w:rPr>
          <w:color w:val="000000"/>
          <w:sz w:val="26"/>
          <w:szCs w:val="26"/>
          <w:lang w:val="ru-RU"/>
        </w:rPr>
        <w:t>6</w:t>
      </w:r>
      <w:r w:rsidRPr="001405BB">
        <w:rPr>
          <w:color w:val="000000"/>
          <w:sz w:val="26"/>
          <w:szCs w:val="26"/>
          <w:lang w:val="ru-RU"/>
        </w:rPr>
        <w:t xml:space="preserve">г. осуществляется в соответствии с Правилами 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утвержденными приказом Министерства труда и социальной защиты Российской Федерации от </w:t>
      </w:r>
      <w:r w:rsidR="00E62D1F" w:rsidRPr="001405BB">
        <w:rPr>
          <w:color w:val="000000"/>
          <w:sz w:val="26"/>
          <w:szCs w:val="26"/>
          <w:lang w:val="ru-RU"/>
        </w:rPr>
        <w:t>11</w:t>
      </w:r>
      <w:r w:rsidRPr="001405BB">
        <w:rPr>
          <w:color w:val="000000"/>
          <w:sz w:val="26"/>
          <w:szCs w:val="26"/>
          <w:lang w:val="ru-RU"/>
        </w:rPr>
        <w:t xml:space="preserve"> </w:t>
      </w:r>
      <w:r w:rsidR="00CD285A" w:rsidRPr="001405BB">
        <w:rPr>
          <w:color w:val="000000"/>
          <w:sz w:val="26"/>
          <w:szCs w:val="26"/>
          <w:lang w:val="ru-RU"/>
        </w:rPr>
        <w:t>июля</w:t>
      </w:r>
      <w:r w:rsidRPr="001405BB">
        <w:rPr>
          <w:color w:val="000000"/>
          <w:sz w:val="26"/>
          <w:szCs w:val="26"/>
          <w:lang w:val="ru-RU"/>
        </w:rPr>
        <w:t xml:space="preserve"> 20</w:t>
      </w:r>
      <w:r w:rsidR="00CD285A" w:rsidRPr="001405BB">
        <w:rPr>
          <w:color w:val="000000"/>
          <w:sz w:val="26"/>
          <w:szCs w:val="26"/>
          <w:lang w:val="ru-RU"/>
        </w:rPr>
        <w:t>2</w:t>
      </w:r>
      <w:r w:rsidR="00E62D1F" w:rsidRPr="001405BB">
        <w:rPr>
          <w:color w:val="000000"/>
          <w:sz w:val="26"/>
          <w:szCs w:val="26"/>
          <w:lang w:val="ru-RU"/>
        </w:rPr>
        <w:t>4</w:t>
      </w:r>
      <w:r w:rsidRPr="001405BB">
        <w:rPr>
          <w:color w:val="000000"/>
          <w:sz w:val="26"/>
          <w:szCs w:val="26"/>
          <w:lang w:val="ru-RU"/>
        </w:rPr>
        <w:t xml:space="preserve">г. </w:t>
      </w:r>
      <w:r w:rsidRPr="001405BB">
        <w:rPr>
          <w:color w:val="000000"/>
          <w:sz w:val="26"/>
          <w:szCs w:val="26"/>
        </w:rPr>
        <w:t>N</w:t>
      </w:r>
      <w:r w:rsidRPr="001405BB">
        <w:rPr>
          <w:color w:val="000000"/>
          <w:sz w:val="26"/>
          <w:szCs w:val="26"/>
          <w:lang w:val="ru-RU"/>
        </w:rPr>
        <w:t xml:space="preserve"> </w:t>
      </w:r>
      <w:r w:rsidR="00E62D1F" w:rsidRPr="001405BB">
        <w:rPr>
          <w:color w:val="000000"/>
          <w:sz w:val="26"/>
          <w:szCs w:val="26"/>
          <w:lang w:val="ru-RU"/>
        </w:rPr>
        <w:t>347</w:t>
      </w:r>
      <w:r w:rsidRPr="001405BB">
        <w:rPr>
          <w:color w:val="000000"/>
          <w:sz w:val="26"/>
          <w:szCs w:val="26"/>
          <w:lang w:val="ru-RU"/>
        </w:rPr>
        <w:t>н</w:t>
      </w:r>
      <w:r w:rsidR="00185966" w:rsidRPr="001405BB">
        <w:rPr>
          <w:color w:val="000000"/>
          <w:sz w:val="26"/>
          <w:szCs w:val="26"/>
          <w:lang w:val="ru-RU"/>
        </w:rPr>
        <w:t xml:space="preserve"> </w:t>
      </w:r>
      <w:r w:rsidR="003F6F22" w:rsidRPr="001405BB">
        <w:rPr>
          <w:color w:val="000000"/>
          <w:sz w:val="26"/>
          <w:szCs w:val="26"/>
          <w:lang w:val="ru-RU"/>
        </w:rPr>
        <w:t xml:space="preserve">(далее – Правила) </w:t>
      </w:r>
      <w:r w:rsidR="00185966" w:rsidRPr="001405BB">
        <w:rPr>
          <w:color w:val="000000"/>
          <w:sz w:val="26"/>
          <w:szCs w:val="26"/>
          <w:lang w:val="ru-RU"/>
        </w:rPr>
        <w:t xml:space="preserve">и </w:t>
      </w:r>
      <w:r w:rsidR="00185966" w:rsidRPr="001405BB">
        <w:rPr>
          <w:sz w:val="26"/>
          <w:szCs w:val="26"/>
          <w:lang w:val="ru-RU"/>
        </w:rPr>
        <w:t xml:space="preserve">Административным </w:t>
      </w:r>
      <w:hyperlink w:anchor="P34" w:history="1">
        <w:r w:rsidR="00185966" w:rsidRPr="001405BB">
          <w:rPr>
            <w:rStyle w:val="a6"/>
            <w:color w:val="000000" w:themeColor="text1"/>
            <w:sz w:val="26"/>
            <w:szCs w:val="26"/>
            <w:u w:val="none"/>
            <w:lang w:val="ru-RU"/>
          </w:rPr>
          <w:t>регламент</w:t>
        </w:r>
      </w:hyperlink>
      <w:r w:rsidR="00185966" w:rsidRPr="001405BB">
        <w:rPr>
          <w:color w:val="000000" w:themeColor="text1"/>
          <w:sz w:val="26"/>
          <w:szCs w:val="26"/>
          <w:lang w:val="ru-RU"/>
        </w:rPr>
        <w:t>ом</w:t>
      </w:r>
      <w:r w:rsidR="00185966" w:rsidRPr="001405BB">
        <w:rPr>
          <w:sz w:val="26"/>
          <w:szCs w:val="26"/>
          <w:lang w:val="ru-RU"/>
        </w:rPr>
        <w:t xml:space="preserve"> Фонд</w:t>
      </w:r>
      <w:r w:rsidR="006329CF" w:rsidRPr="001405BB">
        <w:rPr>
          <w:sz w:val="26"/>
          <w:szCs w:val="26"/>
          <w:lang w:val="ru-RU"/>
        </w:rPr>
        <w:t xml:space="preserve">а пенсионного и </w:t>
      </w:r>
      <w:r w:rsidR="00185966" w:rsidRPr="001405BB">
        <w:rPr>
          <w:sz w:val="26"/>
          <w:szCs w:val="26"/>
          <w:lang w:val="ru-RU"/>
        </w:rPr>
        <w:t xml:space="preserve"> социального страхования Российской Федерации </w:t>
      </w:r>
      <w:r w:rsidR="006329CF" w:rsidRPr="001405BB">
        <w:rPr>
          <w:sz w:val="26"/>
          <w:szCs w:val="26"/>
          <w:lang w:val="ru-RU"/>
        </w:rPr>
        <w:t xml:space="preserve">по предоставлению </w:t>
      </w:r>
      <w:r w:rsidR="00185966" w:rsidRPr="001405BB">
        <w:rPr>
          <w:sz w:val="26"/>
          <w:szCs w:val="26"/>
          <w:lang w:val="ru-RU"/>
        </w:rPr>
        <w:t xml:space="preserve">государственной услуги </w:t>
      </w:r>
      <w:r w:rsidR="006329CF" w:rsidRPr="001405BB">
        <w:rPr>
          <w:sz w:val="26"/>
          <w:szCs w:val="26"/>
          <w:lang w:val="ru-RU"/>
        </w:rPr>
        <w:t>«П</w:t>
      </w:r>
      <w:r w:rsidR="00185966" w:rsidRPr="001405BB">
        <w:rPr>
          <w:sz w:val="26"/>
          <w:szCs w:val="26"/>
          <w:lang w:val="ru-RU"/>
        </w:rPr>
        <w:t>риняти</w:t>
      </w:r>
      <w:r w:rsidR="006329CF" w:rsidRPr="001405BB">
        <w:rPr>
          <w:sz w:val="26"/>
          <w:szCs w:val="26"/>
          <w:lang w:val="ru-RU"/>
        </w:rPr>
        <w:t>е</w:t>
      </w:r>
      <w:r w:rsidR="00185966" w:rsidRPr="001405BB">
        <w:rPr>
          <w:sz w:val="26"/>
          <w:szCs w:val="26"/>
          <w:lang w:val="ru-RU"/>
        </w:rPr>
        <w:t xml:space="preserve">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</w:t>
      </w:r>
      <w:r w:rsidR="006329CF" w:rsidRPr="001405BB">
        <w:rPr>
          <w:sz w:val="26"/>
          <w:szCs w:val="26"/>
          <w:lang w:val="ru-RU"/>
        </w:rPr>
        <w:t xml:space="preserve"> а также возмещение произведенных расходов на оплату предупредительных мер»,</w:t>
      </w:r>
      <w:r w:rsidR="00185966" w:rsidRPr="001405BB">
        <w:rPr>
          <w:sz w:val="26"/>
          <w:szCs w:val="26"/>
          <w:lang w:val="ru-RU"/>
        </w:rPr>
        <w:t xml:space="preserve"> утвержденны</w:t>
      </w:r>
      <w:r w:rsidR="00595C4D" w:rsidRPr="001405BB">
        <w:rPr>
          <w:sz w:val="26"/>
          <w:szCs w:val="26"/>
          <w:lang w:val="ru-RU"/>
        </w:rPr>
        <w:t>м</w:t>
      </w:r>
      <w:r w:rsidR="00185966" w:rsidRPr="001405BB">
        <w:rPr>
          <w:sz w:val="26"/>
          <w:szCs w:val="26"/>
          <w:lang w:val="ru-RU"/>
        </w:rPr>
        <w:t xml:space="preserve"> приказом Фонда </w:t>
      </w:r>
      <w:r w:rsidR="006329CF" w:rsidRPr="001405BB">
        <w:rPr>
          <w:sz w:val="26"/>
          <w:szCs w:val="26"/>
          <w:lang w:val="ru-RU"/>
        </w:rPr>
        <w:t xml:space="preserve">пенсионного и </w:t>
      </w:r>
      <w:r w:rsidR="00185966" w:rsidRPr="001405BB">
        <w:rPr>
          <w:sz w:val="26"/>
          <w:szCs w:val="26"/>
          <w:lang w:val="ru-RU"/>
        </w:rPr>
        <w:t xml:space="preserve">социального страхования Российской Федерации от </w:t>
      </w:r>
      <w:r w:rsidR="006329CF" w:rsidRPr="001405BB">
        <w:rPr>
          <w:sz w:val="26"/>
          <w:szCs w:val="26"/>
          <w:lang w:val="ru-RU"/>
        </w:rPr>
        <w:t>11</w:t>
      </w:r>
      <w:r w:rsidR="00185966" w:rsidRPr="001405BB">
        <w:rPr>
          <w:sz w:val="26"/>
          <w:szCs w:val="26"/>
          <w:lang w:val="ru-RU"/>
        </w:rPr>
        <w:t>.0</w:t>
      </w:r>
      <w:r w:rsidR="006329CF" w:rsidRPr="001405BB">
        <w:rPr>
          <w:sz w:val="26"/>
          <w:szCs w:val="26"/>
          <w:lang w:val="ru-RU"/>
        </w:rPr>
        <w:t>3</w:t>
      </w:r>
      <w:r w:rsidR="00185966" w:rsidRPr="001405BB">
        <w:rPr>
          <w:sz w:val="26"/>
          <w:szCs w:val="26"/>
          <w:lang w:val="ru-RU"/>
        </w:rPr>
        <w:t>.20</w:t>
      </w:r>
      <w:r w:rsidR="006329CF" w:rsidRPr="001405BB">
        <w:rPr>
          <w:sz w:val="26"/>
          <w:szCs w:val="26"/>
          <w:lang w:val="ru-RU"/>
        </w:rPr>
        <w:t>25</w:t>
      </w:r>
      <w:r w:rsidR="00185966" w:rsidRPr="001405BB">
        <w:rPr>
          <w:sz w:val="26"/>
          <w:szCs w:val="26"/>
          <w:lang w:val="ru-RU"/>
        </w:rPr>
        <w:t xml:space="preserve"> г. № </w:t>
      </w:r>
      <w:r w:rsidR="006329CF" w:rsidRPr="001405BB">
        <w:rPr>
          <w:sz w:val="26"/>
          <w:szCs w:val="26"/>
          <w:lang w:val="ru-RU"/>
        </w:rPr>
        <w:t>278</w:t>
      </w:r>
      <w:r w:rsidR="00185966" w:rsidRPr="001405BB">
        <w:rPr>
          <w:sz w:val="26"/>
          <w:szCs w:val="26"/>
          <w:lang w:val="ru-RU"/>
        </w:rPr>
        <w:t xml:space="preserve">. </w:t>
      </w:r>
    </w:p>
    <w:p w:rsidR="003822EF" w:rsidRPr="001405BB" w:rsidRDefault="00D803FA" w:rsidP="00EA383F">
      <w:pPr>
        <w:pStyle w:val="Textbody"/>
        <w:spacing w:after="0"/>
        <w:ind w:firstLine="709"/>
        <w:jc w:val="both"/>
        <w:rPr>
          <w:rFonts w:cs="Times New Roman"/>
          <w:color w:val="333333"/>
          <w:sz w:val="26"/>
          <w:szCs w:val="26"/>
          <w:shd w:val="clear" w:color="auto" w:fill="FFFFFF"/>
          <w:lang w:val="ru-RU"/>
        </w:rPr>
      </w:pPr>
      <w:r w:rsidRPr="001405BB">
        <w:rPr>
          <w:rFonts w:cs="Times New Roman"/>
          <w:sz w:val="26"/>
          <w:szCs w:val="26"/>
          <w:lang w:val="ru-RU"/>
        </w:rPr>
        <w:t>З</w:t>
      </w:r>
      <w:r w:rsidR="00D00CD4" w:rsidRPr="001405BB">
        <w:rPr>
          <w:rFonts w:cs="Times New Roman"/>
          <w:sz w:val="26"/>
          <w:szCs w:val="26"/>
          <w:lang w:val="ru-RU"/>
        </w:rPr>
        <w:t xml:space="preserve">аявление о финансовом обеспечении предупредительных </w:t>
      </w:r>
      <w:proofErr w:type="gramStart"/>
      <w:r w:rsidR="00D00CD4" w:rsidRPr="001405BB">
        <w:rPr>
          <w:rFonts w:cs="Times New Roman"/>
          <w:sz w:val="26"/>
          <w:szCs w:val="26"/>
          <w:lang w:val="ru-RU"/>
        </w:rPr>
        <w:t>мер</w:t>
      </w:r>
      <w:proofErr w:type="gramEnd"/>
      <w:r w:rsidR="00E62D1F" w:rsidRPr="001405BB">
        <w:rPr>
          <w:rFonts w:cs="Times New Roman"/>
          <w:sz w:val="26"/>
          <w:szCs w:val="26"/>
          <w:lang w:val="ru-RU"/>
        </w:rPr>
        <w:t xml:space="preserve"> и план</w:t>
      </w:r>
      <w:r w:rsidR="00144CE0" w:rsidRPr="001405BB">
        <w:rPr>
          <w:rFonts w:cs="Times New Roman"/>
          <w:sz w:val="26"/>
          <w:szCs w:val="26"/>
          <w:lang w:val="ru-RU"/>
        </w:rPr>
        <w:t xml:space="preserve"> </w:t>
      </w:r>
      <w:r w:rsidR="00E62D1F" w:rsidRPr="001405BB">
        <w:rPr>
          <w:rFonts w:cs="Times New Roman"/>
          <w:sz w:val="26"/>
          <w:szCs w:val="26"/>
          <w:lang w:val="ru-RU"/>
        </w:rPr>
        <w:t xml:space="preserve">финансового обеспечения </w:t>
      </w:r>
      <w:r w:rsidRPr="001405BB">
        <w:rPr>
          <w:rFonts w:cs="Times New Roman"/>
          <w:sz w:val="26"/>
          <w:szCs w:val="26"/>
          <w:lang w:val="ru-RU"/>
        </w:rPr>
        <w:t xml:space="preserve">подается </w:t>
      </w:r>
      <w:r w:rsidR="00E62D1F" w:rsidRPr="001405BB">
        <w:rPr>
          <w:rFonts w:cs="Times New Roman"/>
          <w:b/>
          <w:sz w:val="26"/>
          <w:szCs w:val="26"/>
          <w:u w:val="single"/>
          <w:lang w:val="ru-RU"/>
        </w:rPr>
        <w:t>до 1 августа текущего года.</w:t>
      </w:r>
      <w:r w:rsidR="00FF668B" w:rsidRPr="001405BB">
        <w:rPr>
          <w:rFonts w:cs="Times New Roman"/>
          <w:b/>
          <w:sz w:val="26"/>
          <w:szCs w:val="26"/>
          <w:lang w:val="ru-RU"/>
        </w:rPr>
        <w:t xml:space="preserve"> </w:t>
      </w:r>
      <w:r w:rsidR="003822EF" w:rsidRPr="001405BB">
        <w:rPr>
          <w:rFonts w:cs="Times New Roman"/>
          <w:color w:val="333333"/>
          <w:sz w:val="26"/>
          <w:szCs w:val="26"/>
          <w:shd w:val="clear" w:color="auto" w:fill="FFFFFF"/>
          <w:lang w:val="ru-RU"/>
        </w:rPr>
        <w:t>Наиболее</w:t>
      </w:r>
      <w:r w:rsidR="00FF668B" w:rsidRPr="001405BB">
        <w:rPr>
          <w:rFonts w:cs="Times New Roman"/>
          <w:color w:val="333333"/>
          <w:sz w:val="26"/>
          <w:szCs w:val="26"/>
          <w:shd w:val="clear" w:color="auto" w:fill="FFFFFF"/>
          <w:lang w:val="ru-RU"/>
        </w:rPr>
        <w:t xml:space="preserve"> удобный способ подачи заявления на ФОПМ — через портал государственных услуг Российской Федерации</w:t>
      </w:r>
      <w:r w:rsidR="003822EF" w:rsidRPr="001405BB">
        <w:rPr>
          <w:rFonts w:cs="Times New Roman"/>
          <w:color w:val="333333"/>
          <w:sz w:val="26"/>
          <w:szCs w:val="26"/>
          <w:shd w:val="clear" w:color="auto" w:fill="FFFFFF"/>
          <w:lang w:val="ru-RU"/>
        </w:rPr>
        <w:t>.</w:t>
      </w:r>
    </w:p>
    <w:p w:rsidR="002F3DCA" w:rsidRPr="00D90CCF" w:rsidRDefault="002F3DCA" w:rsidP="00EA383F">
      <w:pPr>
        <w:pStyle w:val="1"/>
        <w:spacing w:before="0" w:after="0"/>
        <w:ind w:firstLine="709"/>
        <w:jc w:val="both"/>
        <w:rPr>
          <w:b w:val="0"/>
          <w:color w:val="000000" w:themeColor="text1"/>
          <w:sz w:val="26"/>
          <w:szCs w:val="26"/>
          <w:lang w:val="ru-RU"/>
        </w:rPr>
      </w:pPr>
      <w:r w:rsidRPr="001405BB">
        <w:rPr>
          <w:b w:val="0"/>
          <w:color w:val="000000" w:themeColor="text1"/>
          <w:sz w:val="26"/>
          <w:szCs w:val="26"/>
        </w:rPr>
        <w:t> </w:t>
      </w:r>
      <w:r w:rsidRPr="001405BB">
        <w:rPr>
          <w:b w:val="0"/>
          <w:color w:val="000000" w:themeColor="text1"/>
          <w:sz w:val="26"/>
          <w:szCs w:val="26"/>
          <w:lang w:val="ru-RU"/>
        </w:rPr>
        <w:t>Оплата предупредительных мер осуществляется страхователем за счет собственных сре</w:t>
      </w:r>
      <w:proofErr w:type="gramStart"/>
      <w:r w:rsidRPr="001405BB">
        <w:rPr>
          <w:b w:val="0"/>
          <w:color w:val="000000" w:themeColor="text1"/>
          <w:sz w:val="26"/>
          <w:szCs w:val="26"/>
          <w:lang w:val="ru-RU"/>
        </w:rPr>
        <w:t>дств с п</w:t>
      </w:r>
      <w:proofErr w:type="gramEnd"/>
      <w:r w:rsidRPr="001405BB">
        <w:rPr>
          <w:b w:val="0"/>
          <w:color w:val="000000" w:themeColor="text1"/>
          <w:sz w:val="26"/>
          <w:szCs w:val="26"/>
          <w:lang w:val="ru-RU"/>
        </w:rPr>
        <w:t>оследующим возмещением произведенных им расходов за счет средств бюджета Фонда.</w:t>
      </w:r>
    </w:p>
    <w:p w:rsidR="004D05F1" w:rsidRPr="004D05F1" w:rsidRDefault="004D05F1" w:rsidP="004D05F1">
      <w:pPr>
        <w:pStyle w:val="Textbody"/>
        <w:spacing w:after="0"/>
        <w:ind w:firstLine="709"/>
        <w:jc w:val="both"/>
        <w:rPr>
          <w:rFonts w:cs="Times New Roman"/>
          <w:color w:val="333333"/>
          <w:sz w:val="26"/>
          <w:szCs w:val="26"/>
          <w:shd w:val="clear" w:color="auto" w:fill="FFFFFF"/>
          <w:lang w:val="ru-RU"/>
        </w:rPr>
      </w:pPr>
      <w:r w:rsidRPr="004D05F1">
        <w:rPr>
          <w:rFonts w:cs="Times New Roman"/>
          <w:kern w:val="0"/>
          <w:sz w:val="26"/>
          <w:szCs w:val="26"/>
          <w:lang w:val="ru-RU" w:eastAsia="ru-RU" w:bidi="ar-SA"/>
        </w:rPr>
        <w:t xml:space="preserve">Страхователь вправе дополнительно, если им первоначально было подано заявление на сумму меньше расчетного объема средств, направляемых на финансирование, и после получения решения о финансовом обеспечении обратиться в </w:t>
      </w:r>
      <w:r w:rsidRPr="004D05F1">
        <w:rPr>
          <w:sz w:val="26"/>
          <w:szCs w:val="26"/>
          <w:lang w:val="ru-RU" w:eastAsia="zh-CN"/>
        </w:rPr>
        <w:t xml:space="preserve">ОСФР </w:t>
      </w:r>
      <w:r w:rsidRPr="004D05F1">
        <w:rPr>
          <w:rFonts w:cs="Times New Roman"/>
          <w:b/>
          <w:kern w:val="0"/>
          <w:sz w:val="26"/>
          <w:szCs w:val="26"/>
          <w:u w:val="single"/>
          <w:lang w:val="ru-RU" w:eastAsia="ru-RU" w:bidi="ar-SA"/>
        </w:rPr>
        <w:t>до 15 октября 2026г.</w:t>
      </w:r>
      <w:r w:rsidRPr="004D05F1">
        <w:rPr>
          <w:rFonts w:cs="Times New Roman"/>
          <w:kern w:val="0"/>
          <w:sz w:val="26"/>
          <w:szCs w:val="26"/>
          <w:lang w:val="ru-RU" w:eastAsia="ru-RU" w:bidi="ar-SA"/>
        </w:rPr>
        <w:t xml:space="preserve"> </w:t>
      </w:r>
      <w:proofErr w:type="gramStart"/>
      <w:r w:rsidRPr="004D05F1">
        <w:rPr>
          <w:rFonts w:cs="Times New Roman"/>
          <w:kern w:val="0"/>
          <w:sz w:val="26"/>
          <w:szCs w:val="26"/>
          <w:lang w:val="ru-RU" w:eastAsia="ru-RU" w:bidi="ar-SA"/>
        </w:rPr>
        <w:t>с</w:t>
      </w:r>
      <w:proofErr w:type="gramEnd"/>
      <w:r w:rsidRPr="004D05F1">
        <w:rPr>
          <w:rFonts w:cs="Times New Roman"/>
          <w:kern w:val="0"/>
          <w:sz w:val="26"/>
          <w:szCs w:val="26"/>
          <w:lang w:val="ru-RU" w:eastAsia="ru-RU" w:bidi="ar-SA"/>
        </w:rPr>
        <w:t xml:space="preserve"> заявлением и планом финансового обеспечения на сумму, не превышающую разницу между расчетным объемом средств и  разрешенной суммой по первоначальному заявлению.</w:t>
      </w:r>
    </w:p>
    <w:p w:rsidR="003F6F22" w:rsidRPr="001405BB" w:rsidRDefault="003F6F22" w:rsidP="00EA383F">
      <w:pPr>
        <w:pStyle w:val="1"/>
        <w:spacing w:before="0" w:after="0"/>
        <w:ind w:firstLine="709"/>
        <w:jc w:val="both"/>
        <w:rPr>
          <w:b w:val="0"/>
          <w:color w:val="000000" w:themeColor="text1"/>
          <w:sz w:val="26"/>
          <w:szCs w:val="26"/>
          <w:lang w:val="ru-RU"/>
        </w:rPr>
      </w:pPr>
      <w:r w:rsidRPr="001405BB">
        <w:rPr>
          <w:b w:val="0"/>
          <w:color w:val="000000" w:themeColor="text1"/>
          <w:sz w:val="26"/>
          <w:szCs w:val="26"/>
          <w:lang w:val="ru-RU"/>
        </w:rPr>
        <w:t xml:space="preserve">Заявление о возмещении произведенных расходов на оплату предупредительных мер, предусмотренных планом финансового обеспечения, подается </w:t>
      </w:r>
      <w:r w:rsidRPr="001405BB">
        <w:rPr>
          <w:color w:val="000000" w:themeColor="text1"/>
          <w:sz w:val="26"/>
          <w:szCs w:val="26"/>
          <w:u w:val="single"/>
          <w:lang w:val="ru-RU"/>
        </w:rPr>
        <w:t>до 15 ноября текущего года</w:t>
      </w:r>
      <w:r w:rsidRPr="001405BB">
        <w:rPr>
          <w:color w:val="000000" w:themeColor="text1"/>
          <w:sz w:val="26"/>
          <w:szCs w:val="26"/>
          <w:lang w:val="ru-RU"/>
        </w:rPr>
        <w:t xml:space="preserve"> </w:t>
      </w:r>
      <w:r w:rsidRPr="001405BB">
        <w:rPr>
          <w:b w:val="0"/>
          <w:color w:val="000000" w:themeColor="text1"/>
          <w:sz w:val="26"/>
          <w:szCs w:val="26"/>
          <w:lang w:val="ru-RU"/>
        </w:rPr>
        <w:t xml:space="preserve">с приложением документов, </w:t>
      </w:r>
      <w:r w:rsidR="002F3DCA" w:rsidRPr="001405BB">
        <w:rPr>
          <w:b w:val="0"/>
          <w:color w:val="000000" w:themeColor="text1"/>
          <w:sz w:val="26"/>
          <w:szCs w:val="26"/>
          <w:lang w:val="ru-RU"/>
        </w:rPr>
        <w:t xml:space="preserve">предусмотренных Правилами и </w:t>
      </w:r>
      <w:r w:rsidRPr="001405BB">
        <w:rPr>
          <w:b w:val="0"/>
          <w:color w:val="000000" w:themeColor="text1"/>
          <w:sz w:val="26"/>
          <w:szCs w:val="26"/>
          <w:lang w:val="ru-RU"/>
        </w:rPr>
        <w:t>подтверждающих произведенные расходы</w:t>
      </w:r>
      <w:r w:rsidR="002F3DCA" w:rsidRPr="001405BB">
        <w:rPr>
          <w:b w:val="0"/>
          <w:color w:val="000000" w:themeColor="text1"/>
          <w:sz w:val="26"/>
          <w:szCs w:val="26"/>
          <w:lang w:val="ru-RU"/>
        </w:rPr>
        <w:t>.</w:t>
      </w:r>
      <w:r w:rsidRPr="001405BB">
        <w:rPr>
          <w:b w:val="0"/>
          <w:color w:val="000000" w:themeColor="text1"/>
          <w:sz w:val="26"/>
          <w:szCs w:val="26"/>
          <w:lang w:val="ru-RU"/>
        </w:rPr>
        <w:t xml:space="preserve"> </w:t>
      </w:r>
    </w:p>
    <w:p w:rsidR="00276E01" w:rsidRPr="001405BB" w:rsidRDefault="00276E01" w:rsidP="00EA383F">
      <w:pPr>
        <w:pStyle w:val="a5"/>
        <w:spacing w:before="74" w:beforeAutospacing="0" w:after="120"/>
        <w:ind w:firstLine="709"/>
        <w:jc w:val="both"/>
        <w:rPr>
          <w:b/>
          <w:color w:val="000000" w:themeColor="text1"/>
          <w:sz w:val="26"/>
          <w:szCs w:val="26"/>
          <w:u w:val="single"/>
        </w:rPr>
      </w:pPr>
      <w:r w:rsidRPr="001405BB">
        <w:rPr>
          <w:color w:val="000000" w:themeColor="text1"/>
          <w:sz w:val="26"/>
          <w:szCs w:val="26"/>
        </w:rPr>
        <w:t xml:space="preserve">В случае если оплата расходов страхователя на предупредительные меры произведена позже 15 ноября 2026г. решение о возмещении расходов принимается после предоставления платежных документов и документов, подтверждающих расходы, но </w:t>
      </w:r>
      <w:r w:rsidRPr="001405BB">
        <w:rPr>
          <w:b/>
          <w:color w:val="000000" w:themeColor="text1"/>
          <w:sz w:val="26"/>
          <w:szCs w:val="26"/>
          <w:u w:val="single"/>
        </w:rPr>
        <w:t>не позднее 20 декабря 2026г.</w:t>
      </w:r>
    </w:p>
    <w:p w:rsidR="00276E01" w:rsidRPr="001405BB" w:rsidRDefault="002F3DCA" w:rsidP="00EA383F">
      <w:pPr>
        <w:pStyle w:val="Textbody"/>
        <w:ind w:firstLine="709"/>
        <w:jc w:val="both"/>
        <w:rPr>
          <w:color w:val="000000"/>
          <w:sz w:val="26"/>
          <w:szCs w:val="26"/>
          <w:lang w:val="ru-RU"/>
        </w:rPr>
      </w:pPr>
      <w:r w:rsidRPr="001405BB">
        <w:rPr>
          <w:color w:val="000000"/>
          <w:sz w:val="26"/>
          <w:szCs w:val="26"/>
          <w:lang w:val="ru-RU"/>
        </w:rPr>
        <w:t xml:space="preserve">Объем средств, направляемых страхователем на финансовое обеспечение предупредительных мер, не может превышать </w:t>
      </w:r>
      <w:r w:rsidRPr="001405BB">
        <w:rPr>
          <w:b/>
          <w:color w:val="000000"/>
          <w:sz w:val="26"/>
          <w:szCs w:val="26"/>
          <w:u w:val="single"/>
          <w:lang w:val="ru-RU"/>
        </w:rPr>
        <w:t xml:space="preserve">20% </w:t>
      </w:r>
      <w:r w:rsidRPr="001405BB">
        <w:rPr>
          <w:color w:val="000000"/>
          <w:sz w:val="26"/>
          <w:szCs w:val="26"/>
          <w:lang w:val="ru-RU"/>
        </w:rPr>
        <w:t>сумм страховых взносов, начисленных им за 2025 год, за вычетом расходов на выплату обеспечения по страхованию от несчастных случаев на производстве и профессиональных заболеваний, произведенных страхователем в 2025 году.</w:t>
      </w:r>
    </w:p>
    <w:p w:rsidR="002F3DCA" w:rsidRPr="001405BB" w:rsidRDefault="002F3DCA" w:rsidP="00EA383F">
      <w:pPr>
        <w:pStyle w:val="Textbody"/>
        <w:ind w:firstLine="709"/>
        <w:jc w:val="both"/>
        <w:rPr>
          <w:b/>
          <w:color w:val="000000"/>
          <w:sz w:val="26"/>
          <w:szCs w:val="26"/>
          <w:u w:val="single"/>
          <w:lang w:val="ru-RU"/>
        </w:rPr>
      </w:pPr>
      <w:r w:rsidRPr="001405BB">
        <w:rPr>
          <w:color w:val="000000"/>
          <w:sz w:val="26"/>
          <w:szCs w:val="26"/>
          <w:lang w:val="ru-RU"/>
        </w:rPr>
        <w:t xml:space="preserve">При условии направления дополнительного объема средств на санаторно-курортное лечение работников </w:t>
      </w:r>
      <w:r w:rsidRPr="001405BB">
        <w:rPr>
          <w:sz w:val="26"/>
          <w:szCs w:val="26"/>
          <w:lang w:val="ru-RU"/>
        </w:rPr>
        <w:t xml:space="preserve">не ранее чем за пять лет до достижения ими возраста, дающего право на назначение страховой пенсии по старости объем средств может быть увеличен до </w:t>
      </w:r>
      <w:r w:rsidRPr="001405BB">
        <w:rPr>
          <w:b/>
          <w:sz w:val="26"/>
          <w:szCs w:val="26"/>
          <w:u w:val="single"/>
          <w:lang w:val="ru-RU"/>
        </w:rPr>
        <w:t>30%</w:t>
      </w:r>
      <w:r w:rsidRPr="001405BB">
        <w:rPr>
          <w:b/>
          <w:color w:val="000000"/>
          <w:sz w:val="26"/>
          <w:szCs w:val="26"/>
          <w:u w:val="single"/>
          <w:lang w:val="ru-RU"/>
        </w:rPr>
        <w:t>.</w:t>
      </w:r>
    </w:p>
    <w:p w:rsidR="002F3DCA" w:rsidRPr="001405BB" w:rsidRDefault="002F3DCA" w:rsidP="00EA383F">
      <w:pPr>
        <w:pStyle w:val="Textbody"/>
        <w:ind w:firstLine="709"/>
        <w:jc w:val="both"/>
        <w:rPr>
          <w:b/>
          <w:color w:val="000000"/>
          <w:sz w:val="26"/>
          <w:szCs w:val="26"/>
          <w:u w:val="single"/>
          <w:lang w:val="ru-RU"/>
        </w:rPr>
      </w:pPr>
      <w:r w:rsidRPr="001405BB">
        <w:rPr>
          <w:b/>
          <w:color w:val="000000"/>
          <w:sz w:val="26"/>
          <w:szCs w:val="26"/>
          <w:u w:val="single"/>
          <w:lang w:val="ru-RU"/>
        </w:rPr>
        <w:t xml:space="preserve">При планировании </w:t>
      </w:r>
      <w:r w:rsidR="008356D4" w:rsidRPr="001405BB">
        <w:rPr>
          <w:b/>
          <w:color w:val="000000"/>
          <w:sz w:val="26"/>
          <w:szCs w:val="26"/>
          <w:u w:val="single"/>
          <w:lang w:val="ru-RU"/>
        </w:rPr>
        <w:t>превентивных мероприятий</w:t>
      </w:r>
      <w:r w:rsidRPr="001405BB">
        <w:rPr>
          <w:b/>
          <w:color w:val="000000"/>
          <w:sz w:val="26"/>
          <w:szCs w:val="26"/>
          <w:u w:val="single"/>
          <w:lang w:val="ru-RU"/>
        </w:rPr>
        <w:t xml:space="preserve"> следует </w:t>
      </w:r>
      <w:r w:rsidR="002553C6" w:rsidRPr="001405BB">
        <w:rPr>
          <w:b/>
          <w:color w:val="000000"/>
          <w:sz w:val="26"/>
          <w:szCs w:val="26"/>
          <w:u w:val="single"/>
          <w:lang w:val="ru-RU"/>
        </w:rPr>
        <w:t>учитывать</w:t>
      </w:r>
      <w:r w:rsidR="008356D4" w:rsidRPr="001405BB">
        <w:rPr>
          <w:b/>
          <w:color w:val="000000"/>
          <w:sz w:val="26"/>
          <w:szCs w:val="26"/>
          <w:u w:val="single"/>
          <w:lang w:val="ru-RU"/>
        </w:rPr>
        <w:t>, что</w:t>
      </w:r>
      <w:r w:rsidRPr="001405BB">
        <w:rPr>
          <w:b/>
          <w:color w:val="000000"/>
          <w:sz w:val="26"/>
          <w:szCs w:val="26"/>
          <w:u w:val="single"/>
          <w:lang w:val="ru-RU"/>
        </w:rPr>
        <w:t>:</w:t>
      </w:r>
    </w:p>
    <w:p w:rsidR="004211FF" w:rsidRPr="001405BB" w:rsidRDefault="00685D7F" w:rsidP="008356D4">
      <w:pPr>
        <w:pStyle w:val="Textbody"/>
        <w:numPr>
          <w:ilvl w:val="0"/>
          <w:numId w:val="2"/>
        </w:numPr>
        <w:ind w:left="0" w:firstLine="709"/>
        <w:jc w:val="both"/>
        <w:rPr>
          <w:color w:val="000000"/>
          <w:sz w:val="26"/>
          <w:szCs w:val="26"/>
          <w:lang w:val="ru-RU"/>
        </w:rPr>
      </w:pPr>
      <w:r w:rsidRPr="001405BB">
        <w:rPr>
          <w:color w:val="000000" w:themeColor="text1"/>
          <w:sz w:val="26"/>
          <w:szCs w:val="26"/>
          <w:lang w:val="ru-RU"/>
        </w:rPr>
        <w:t>В рамках финансового обеспечения предупредительных мер</w:t>
      </w:r>
      <w:r w:rsidR="006021C4" w:rsidRPr="001405BB">
        <w:rPr>
          <w:color w:val="000000" w:themeColor="text1"/>
          <w:sz w:val="26"/>
          <w:szCs w:val="26"/>
          <w:lang w:val="ru-RU"/>
        </w:rPr>
        <w:t xml:space="preserve"> в текущем году</w:t>
      </w:r>
      <w:r w:rsidRPr="001405BB">
        <w:rPr>
          <w:color w:val="000000" w:themeColor="text1"/>
          <w:sz w:val="26"/>
          <w:szCs w:val="26"/>
          <w:lang w:val="ru-RU"/>
        </w:rPr>
        <w:t xml:space="preserve"> подлежат возмещению расходы страхователя, произведенные </w:t>
      </w:r>
      <w:r w:rsidRPr="001405BB">
        <w:rPr>
          <w:b/>
          <w:color w:val="000000" w:themeColor="text1"/>
          <w:sz w:val="26"/>
          <w:szCs w:val="26"/>
          <w:u w:val="single"/>
          <w:lang w:val="ru-RU"/>
        </w:rPr>
        <w:t>в 2026 году</w:t>
      </w:r>
      <w:r w:rsidRPr="001405BB">
        <w:rPr>
          <w:color w:val="000000" w:themeColor="text1"/>
          <w:sz w:val="26"/>
          <w:szCs w:val="26"/>
          <w:lang w:val="ru-RU"/>
        </w:rPr>
        <w:t xml:space="preserve"> и подтвержденные </w:t>
      </w:r>
      <w:r w:rsidRPr="001405BB">
        <w:rPr>
          <w:color w:val="000000" w:themeColor="text1"/>
          <w:sz w:val="26"/>
          <w:szCs w:val="26"/>
          <w:lang w:val="ru-RU"/>
        </w:rPr>
        <w:lastRenderedPageBreak/>
        <w:t>в установленном порядке</w:t>
      </w:r>
      <w:r w:rsidRPr="001405BB">
        <w:rPr>
          <w:color w:val="000000"/>
          <w:sz w:val="26"/>
          <w:szCs w:val="26"/>
          <w:lang w:val="ru-RU"/>
        </w:rPr>
        <w:t>;</w:t>
      </w:r>
    </w:p>
    <w:p w:rsidR="006A5C5C" w:rsidRPr="001405BB" w:rsidRDefault="006A5C5C" w:rsidP="008356D4">
      <w:pPr>
        <w:pStyle w:val="Textbody"/>
        <w:numPr>
          <w:ilvl w:val="0"/>
          <w:numId w:val="2"/>
        </w:numPr>
        <w:ind w:left="0" w:firstLine="709"/>
        <w:jc w:val="both"/>
        <w:rPr>
          <w:sz w:val="26"/>
          <w:szCs w:val="26"/>
          <w:lang w:val="ru-RU"/>
        </w:rPr>
      </w:pPr>
      <w:r w:rsidRPr="001405BB">
        <w:rPr>
          <w:sz w:val="26"/>
          <w:szCs w:val="26"/>
          <w:lang w:val="ru-RU"/>
        </w:rPr>
        <w:t>Организация, проводящая специальную оценку условий труда</w:t>
      </w:r>
      <w:r w:rsidR="00F441A7" w:rsidRPr="001405BB">
        <w:rPr>
          <w:sz w:val="26"/>
          <w:szCs w:val="26"/>
          <w:lang w:val="ru-RU"/>
        </w:rPr>
        <w:t>, оценку профессиональных рисков</w:t>
      </w:r>
      <w:r w:rsidR="00F0134A" w:rsidRPr="001405BB">
        <w:rPr>
          <w:sz w:val="26"/>
          <w:szCs w:val="26"/>
          <w:lang w:val="ru-RU"/>
        </w:rPr>
        <w:t xml:space="preserve"> или </w:t>
      </w:r>
      <w:proofErr w:type="gramStart"/>
      <w:r w:rsidR="00F0134A" w:rsidRPr="001405BB">
        <w:rPr>
          <w:sz w:val="26"/>
          <w:szCs w:val="26"/>
          <w:lang w:val="ru-RU"/>
        </w:rPr>
        <w:t>обучение по охране</w:t>
      </w:r>
      <w:proofErr w:type="gramEnd"/>
      <w:r w:rsidR="00F0134A" w:rsidRPr="001405BB">
        <w:rPr>
          <w:sz w:val="26"/>
          <w:szCs w:val="26"/>
          <w:lang w:val="ru-RU"/>
        </w:rPr>
        <w:t xml:space="preserve"> труда</w:t>
      </w:r>
      <w:r w:rsidRPr="001405BB">
        <w:rPr>
          <w:sz w:val="26"/>
          <w:szCs w:val="26"/>
          <w:lang w:val="ru-RU"/>
        </w:rPr>
        <w:t xml:space="preserve"> должна быть включена в реестр организаций проводящих СОУТ</w:t>
      </w:r>
      <w:r w:rsidR="00F0134A" w:rsidRPr="001405BB">
        <w:rPr>
          <w:sz w:val="26"/>
          <w:szCs w:val="26"/>
          <w:lang w:val="ru-RU"/>
        </w:rPr>
        <w:t xml:space="preserve"> или оказывающих услуги в области охраны труда соответственно</w:t>
      </w:r>
      <w:r w:rsidRPr="001405BB">
        <w:rPr>
          <w:sz w:val="26"/>
          <w:szCs w:val="26"/>
          <w:lang w:val="ru-RU"/>
        </w:rPr>
        <w:t xml:space="preserve"> и ее деятельность на момент заключения договора и проведения работ не должна быть приостановлена или прекращена;</w:t>
      </w:r>
    </w:p>
    <w:p w:rsidR="008E7E0D" w:rsidRPr="001405BB" w:rsidRDefault="004211FF" w:rsidP="008356D4">
      <w:pPr>
        <w:pStyle w:val="Textbody"/>
        <w:ind w:firstLine="709"/>
        <w:jc w:val="both"/>
        <w:rPr>
          <w:sz w:val="26"/>
          <w:szCs w:val="26"/>
          <w:lang w:val="ru-RU"/>
        </w:rPr>
      </w:pPr>
      <w:r w:rsidRPr="001405BB">
        <w:rPr>
          <w:sz w:val="26"/>
          <w:szCs w:val="26"/>
          <w:lang w:val="ru-RU"/>
        </w:rPr>
        <w:t>3.</w:t>
      </w:r>
      <w:r w:rsidR="00685D7F" w:rsidRPr="001405BB">
        <w:rPr>
          <w:sz w:val="26"/>
          <w:szCs w:val="26"/>
          <w:lang w:val="ru-RU"/>
        </w:rPr>
        <w:t xml:space="preserve"> </w:t>
      </w:r>
      <w:r w:rsidR="008D75B5" w:rsidRPr="001405BB">
        <w:rPr>
          <w:sz w:val="26"/>
          <w:szCs w:val="26"/>
          <w:lang w:val="ru-RU"/>
        </w:rPr>
        <w:t xml:space="preserve">Финансовому обеспечению за счет СФР подлежит обучение требованиям охраны труда, а также </w:t>
      </w:r>
      <w:r w:rsidR="006A5C5C" w:rsidRPr="001405BB">
        <w:rPr>
          <w:sz w:val="26"/>
          <w:szCs w:val="26"/>
          <w:lang w:val="ru-RU"/>
        </w:rPr>
        <w:t>обучени</w:t>
      </w:r>
      <w:r w:rsidR="00BA635B" w:rsidRPr="001405BB">
        <w:rPr>
          <w:sz w:val="26"/>
          <w:szCs w:val="26"/>
          <w:lang w:val="ru-RU"/>
        </w:rPr>
        <w:t>е</w:t>
      </w:r>
      <w:r w:rsidR="006A5C5C" w:rsidRPr="001405BB">
        <w:rPr>
          <w:sz w:val="26"/>
          <w:szCs w:val="26"/>
          <w:lang w:val="ru-RU"/>
        </w:rPr>
        <w:t xml:space="preserve"> </w:t>
      </w:r>
      <w:r w:rsidR="008356D4" w:rsidRPr="001405BB">
        <w:rPr>
          <w:sz w:val="26"/>
          <w:szCs w:val="26"/>
          <w:lang w:val="ru-RU"/>
        </w:rPr>
        <w:t xml:space="preserve">определенных категорий работников  </w:t>
      </w:r>
      <w:r w:rsidR="00BA635B" w:rsidRPr="001405BB">
        <w:rPr>
          <w:sz w:val="26"/>
          <w:szCs w:val="26"/>
          <w:lang w:val="ru-RU"/>
        </w:rPr>
        <w:t xml:space="preserve">по </w:t>
      </w:r>
      <w:r w:rsidR="006A5C5C" w:rsidRPr="001405BB">
        <w:rPr>
          <w:sz w:val="26"/>
          <w:szCs w:val="26"/>
          <w:lang w:val="ru-RU"/>
        </w:rPr>
        <w:t>оказанию первой помощи пострадавшим и</w:t>
      </w:r>
      <w:r w:rsidR="00BA635B" w:rsidRPr="001405BB">
        <w:rPr>
          <w:sz w:val="26"/>
          <w:szCs w:val="26"/>
          <w:lang w:val="ru-RU"/>
        </w:rPr>
        <w:t xml:space="preserve"> </w:t>
      </w:r>
      <w:proofErr w:type="gramStart"/>
      <w:r w:rsidR="00BA635B" w:rsidRPr="001405BB">
        <w:rPr>
          <w:sz w:val="26"/>
          <w:szCs w:val="26"/>
          <w:lang w:val="ru-RU"/>
        </w:rPr>
        <w:t>обучение по</w:t>
      </w:r>
      <w:r w:rsidR="006A5C5C" w:rsidRPr="001405BB">
        <w:rPr>
          <w:sz w:val="26"/>
          <w:szCs w:val="26"/>
          <w:lang w:val="ru-RU"/>
        </w:rPr>
        <w:t xml:space="preserve"> использованию</w:t>
      </w:r>
      <w:proofErr w:type="gramEnd"/>
      <w:r w:rsidR="006A5C5C" w:rsidRPr="001405BB">
        <w:rPr>
          <w:sz w:val="26"/>
          <w:szCs w:val="26"/>
          <w:lang w:val="ru-RU"/>
        </w:rPr>
        <w:t xml:space="preserve"> средств индивидуальной защиты</w:t>
      </w:r>
      <w:r w:rsidR="008E7E0D" w:rsidRPr="001405BB">
        <w:rPr>
          <w:sz w:val="26"/>
          <w:szCs w:val="26"/>
          <w:lang w:val="ru-RU"/>
        </w:rPr>
        <w:t>;</w:t>
      </w:r>
    </w:p>
    <w:p w:rsidR="002F3DCA" w:rsidRPr="001405BB" w:rsidRDefault="004211FF" w:rsidP="008356D4">
      <w:pPr>
        <w:pStyle w:val="Textbody"/>
        <w:ind w:firstLine="709"/>
        <w:jc w:val="both"/>
        <w:rPr>
          <w:sz w:val="26"/>
          <w:szCs w:val="26"/>
          <w:lang w:val="ru-RU"/>
        </w:rPr>
      </w:pPr>
      <w:r w:rsidRPr="001405BB">
        <w:rPr>
          <w:sz w:val="26"/>
          <w:szCs w:val="26"/>
          <w:lang w:val="ru-RU"/>
        </w:rPr>
        <w:t>4.</w:t>
      </w:r>
      <w:r w:rsidR="00685D7F" w:rsidRPr="001405BB">
        <w:rPr>
          <w:sz w:val="26"/>
          <w:szCs w:val="26"/>
          <w:lang w:val="ru-RU"/>
        </w:rPr>
        <w:t xml:space="preserve"> </w:t>
      </w:r>
      <w:r w:rsidR="008E7E0D" w:rsidRPr="001405BB">
        <w:rPr>
          <w:sz w:val="26"/>
          <w:szCs w:val="26"/>
          <w:lang w:val="ru-RU"/>
        </w:rPr>
        <w:t xml:space="preserve">За счет </w:t>
      </w:r>
      <w:r w:rsidR="008356D4" w:rsidRPr="001405BB">
        <w:rPr>
          <w:sz w:val="26"/>
          <w:szCs w:val="26"/>
          <w:lang w:val="ru-RU"/>
        </w:rPr>
        <w:t xml:space="preserve">средств </w:t>
      </w:r>
      <w:r w:rsidR="008E7E0D" w:rsidRPr="001405BB">
        <w:rPr>
          <w:sz w:val="26"/>
          <w:szCs w:val="26"/>
          <w:lang w:val="ru-RU"/>
        </w:rPr>
        <w:t xml:space="preserve">бюджета Фонда возможно </w:t>
      </w:r>
      <w:r w:rsidR="008E7E0D" w:rsidRPr="00496399">
        <w:rPr>
          <w:b/>
          <w:sz w:val="26"/>
          <w:szCs w:val="26"/>
          <w:u w:val="single"/>
          <w:lang w:val="ru-RU"/>
        </w:rPr>
        <w:t>приобретение средств индивидуальной защиты только  отечественного производства или государств - членов Евразийского экономического союза</w:t>
      </w:r>
      <w:r w:rsidR="008E7E0D" w:rsidRPr="001405BB">
        <w:rPr>
          <w:sz w:val="26"/>
          <w:szCs w:val="26"/>
          <w:lang w:val="ru-RU"/>
        </w:rPr>
        <w:t>, имеющих действующий на дату покупки сертификат (декларацию) соответствия СИЗ и смывающих средств техническому регламенту Таможенного союза «О безопасности средств индивидуальной защиты» (</w:t>
      </w:r>
      <w:proofErr w:type="gramStart"/>
      <w:r w:rsidR="008E7E0D" w:rsidRPr="001405BB">
        <w:rPr>
          <w:sz w:val="26"/>
          <w:szCs w:val="26"/>
          <w:lang w:val="ru-RU"/>
        </w:rPr>
        <w:t>ТР</w:t>
      </w:r>
      <w:proofErr w:type="gramEnd"/>
      <w:r w:rsidR="008E7E0D" w:rsidRPr="001405BB">
        <w:rPr>
          <w:sz w:val="26"/>
          <w:szCs w:val="26"/>
          <w:lang w:val="ru-RU"/>
        </w:rPr>
        <w:t xml:space="preserve"> ТС 019/2011) и</w:t>
      </w:r>
      <w:r w:rsidR="009764C4" w:rsidRPr="001405BB">
        <w:rPr>
          <w:sz w:val="26"/>
          <w:szCs w:val="26"/>
          <w:lang w:val="ru-RU"/>
        </w:rPr>
        <w:t xml:space="preserve"> действующее Заключение о производстве промышленной продукции на территории РФ</w:t>
      </w:r>
      <w:r w:rsidR="00BA635B" w:rsidRPr="001405BB">
        <w:rPr>
          <w:sz w:val="26"/>
          <w:szCs w:val="26"/>
          <w:lang w:val="ru-RU"/>
        </w:rPr>
        <w:t xml:space="preserve"> (действующую выписк</w:t>
      </w:r>
      <w:r w:rsidR="008356D4" w:rsidRPr="001405BB">
        <w:rPr>
          <w:sz w:val="26"/>
          <w:szCs w:val="26"/>
          <w:lang w:val="ru-RU"/>
        </w:rPr>
        <w:t>у</w:t>
      </w:r>
      <w:r w:rsidR="00BA635B" w:rsidRPr="001405BB">
        <w:rPr>
          <w:sz w:val="26"/>
          <w:szCs w:val="26"/>
          <w:lang w:val="ru-RU"/>
        </w:rPr>
        <w:t xml:space="preserve"> из реестра промышленных товаров государств –</w:t>
      </w:r>
      <w:r w:rsidR="002553C6" w:rsidRPr="001405BB">
        <w:rPr>
          <w:sz w:val="26"/>
          <w:szCs w:val="26"/>
          <w:lang w:val="ru-RU"/>
        </w:rPr>
        <w:t xml:space="preserve"> </w:t>
      </w:r>
      <w:r w:rsidR="00BA635B" w:rsidRPr="001405BB">
        <w:rPr>
          <w:sz w:val="26"/>
          <w:szCs w:val="26"/>
          <w:lang w:val="ru-RU"/>
        </w:rPr>
        <w:t>членов ЕЭС)</w:t>
      </w:r>
      <w:r w:rsidR="009764C4" w:rsidRPr="001405BB">
        <w:rPr>
          <w:sz w:val="26"/>
          <w:szCs w:val="26"/>
          <w:lang w:val="ru-RU"/>
        </w:rPr>
        <w:t>.</w:t>
      </w:r>
      <w:r w:rsidR="008E7E0D" w:rsidRPr="001405BB">
        <w:rPr>
          <w:sz w:val="26"/>
          <w:szCs w:val="26"/>
          <w:lang w:val="ru-RU"/>
        </w:rPr>
        <w:t xml:space="preserve"> </w:t>
      </w:r>
      <w:r w:rsidR="009764C4" w:rsidRPr="001405BB">
        <w:rPr>
          <w:sz w:val="26"/>
          <w:szCs w:val="26"/>
          <w:lang w:val="ru-RU"/>
        </w:rPr>
        <w:t xml:space="preserve">Обеспечение </w:t>
      </w:r>
      <w:proofErr w:type="gramStart"/>
      <w:r w:rsidR="009764C4" w:rsidRPr="001405BB">
        <w:rPr>
          <w:sz w:val="26"/>
          <w:szCs w:val="26"/>
          <w:lang w:val="ru-RU"/>
        </w:rPr>
        <w:t>СИЗ</w:t>
      </w:r>
      <w:proofErr w:type="gramEnd"/>
      <w:r w:rsidR="009764C4" w:rsidRPr="001405BB">
        <w:rPr>
          <w:sz w:val="26"/>
          <w:szCs w:val="26"/>
          <w:lang w:val="ru-RU"/>
        </w:rPr>
        <w:t xml:space="preserve"> осуществляется </w:t>
      </w:r>
      <w:r w:rsidR="001A3A10" w:rsidRPr="001405BB">
        <w:rPr>
          <w:sz w:val="26"/>
          <w:szCs w:val="26"/>
          <w:lang w:val="ru-RU"/>
        </w:rPr>
        <w:t>на</w:t>
      </w:r>
      <w:r w:rsidR="009764C4" w:rsidRPr="001405BB">
        <w:rPr>
          <w:sz w:val="26"/>
          <w:szCs w:val="26"/>
          <w:lang w:val="ru-RU"/>
        </w:rPr>
        <w:t xml:space="preserve"> основании Единых типовых норм бесплатной выдачи средств индивидуальной защиты и смывающих средст</w:t>
      </w:r>
      <w:r w:rsidR="007A1152" w:rsidRPr="001405BB">
        <w:rPr>
          <w:sz w:val="26"/>
          <w:szCs w:val="26"/>
          <w:lang w:val="ru-RU"/>
        </w:rPr>
        <w:t>в</w:t>
      </w:r>
      <w:r w:rsidR="009764C4" w:rsidRPr="001405BB">
        <w:rPr>
          <w:sz w:val="26"/>
          <w:szCs w:val="26"/>
          <w:lang w:val="ru-RU"/>
        </w:rPr>
        <w:t>, утвержденных приказом Минтруда России от 29.10.2021г. №767н</w:t>
      </w:r>
      <w:r w:rsidR="007A1152" w:rsidRPr="001405BB">
        <w:rPr>
          <w:sz w:val="26"/>
          <w:szCs w:val="26"/>
          <w:lang w:val="ru-RU"/>
        </w:rPr>
        <w:t>.</w:t>
      </w:r>
      <w:r w:rsidR="008D75B5" w:rsidRPr="001405BB">
        <w:rPr>
          <w:sz w:val="26"/>
          <w:szCs w:val="26"/>
          <w:lang w:val="ru-RU"/>
        </w:rPr>
        <w:t xml:space="preserve"> Разрешается приобретение автоматизированных систем выдачи (</w:t>
      </w:r>
      <w:proofErr w:type="spellStart"/>
      <w:r w:rsidR="008D75B5" w:rsidRPr="001405BB">
        <w:rPr>
          <w:sz w:val="26"/>
          <w:szCs w:val="26"/>
          <w:lang w:val="ru-RU"/>
        </w:rPr>
        <w:t>вендингового</w:t>
      </w:r>
      <w:proofErr w:type="spellEnd"/>
      <w:r w:rsidR="008D75B5" w:rsidRPr="001405BB">
        <w:rPr>
          <w:sz w:val="26"/>
          <w:szCs w:val="26"/>
          <w:lang w:val="ru-RU"/>
        </w:rPr>
        <w:t xml:space="preserve"> оборудования) и дозаторов для выдачи </w:t>
      </w:r>
      <w:proofErr w:type="gramStart"/>
      <w:r w:rsidR="008D75B5" w:rsidRPr="001405BB">
        <w:rPr>
          <w:sz w:val="26"/>
          <w:szCs w:val="26"/>
          <w:lang w:val="ru-RU"/>
        </w:rPr>
        <w:t>СИЗ</w:t>
      </w:r>
      <w:proofErr w:type="gramEnd"/>
      <w:r w:rsidR="008D75B5" w:rsidRPr="001405BB">
        <w:rPr>
          <w:sz w:val="26"/>
          <w:szCs w:val="26"/>
          <w:lang w:val="ru-RU"/>
        </w:rPr>
        <w:t xml:space="preserve"> и смывающих средств</w:t>
      </w:r>
      <w:r w:rsidR="00685D7F" w:rsidRPr="001405BB">
        <w:rPr>
          <w:sz w:val="26"/>
          <w:szCs w:val="26"/>
          <w:lang w:val="ru-RU"/>
        </w:rPr>
        <w:t>;</w:t>
      </w:r>
      <w:r w:rsidR="008E7E0D" w:rsidRPr="001405BB">
        <w:rPr>
          <w:sz w:val="26"/>
          <w:szCs w:val="26"/>
          <w:lang w:val="ru-RU"/>
        </w:rPr>
        <w:t xml:space="preserve"> </w:t>
      </w:r>
    </w:p>
    <w:p w:rsidR="000523A9" w:rsidRPr="001405BB" w:rsidRDefault="000523A9" w:rsidP="008356D4">
      <w:pPr>
        <w:pStyle w:val="Textbody"/>
        <w:numPr>
          <w:ilvl w:val="0"/>
          <w:numId w:val="3"/>
        </w:numPr>
        <w:ind w:left="0" w:firstLine="709"/>
        <w:jc w:val="both"/>
        <w:rPr>
          <w:sz w:val="26"/>
          <w:szCs w:val="26"/>
          <w:lang w:val="ru-RU"/>
        </w:rPr>
      </w:pPr>
      <w:r w:rsidRPr="001405BB">
        <w:rPr>
          <w:sz w:val="26"/>
          <w:szCs w:val="26"/>
          <w:lang w:val="ru-RU"/>
        </w:rPr>
        <w:t xml:space="preserve">При санаторно-курортном лечении работников исключается размещение в номерах высшей категории, максимальная стоимость одного койка-дня в размере </w:t>
      </w:r>
      <w:r w:rsidR="009848E1">
        <w:rPr>
          <w:sz w:val="26"/>
          <w:szCs w:val="26"/>
          <w:lang w:val="ru-RU"/>
        </w:rPr>
        <w:t>15 027,31</w:t>
      </w:r>
      <w:r w:rsidRPr="001405BB">
        <w:rPr>
          <w:sz w:val="26"/>
          <w:szCs w:val="26"/>
          <w:lang w:val="ru-RU"/>
        </w:rPr>
        <w:t xml:space="preserve"> руб. с последующей индексацией один </w:t>
      </w:r>
      <w:proofErr w:type="gramStart"/>
      <w:r w:rsidRPr="001405BB">
        <w:rPr>
          <w:sz w:val="26"/>
          <w:szCs w:val="26"/>
          <w:lang w:val="ru-RU"/>
        </w:rPr>
        <w:t>раз</w:t>
      </w:r>
      <w:proofErr w:type="gramEnd"/>
      <w:r w:rsidRPr="001405BB">
        <w:rPr>
          <w:sz w:val="26"/>
          <w:szCs w:val="26"/>
          <w:lang w:val="ru-RU"/>
        </w:rPr>
        <w:t xml:space="preserve"> в год исходя из индекса роста потребительских цен</w:t>
      </w:r>
      <w:r w:rsidR="008356D4" w:rsidRPr="001405BB">
        <w:rPr>
          <w:sz w:val="26"/>
          <w:szCs w:val="26"/>
          <w:lang w:val="ru-RU"/>
        </w:rPr>
        <w:t>. В</w:t>
      </w:r>
      <w:r w:rsidRPr="001405BB">
        <w:rPr>
          <w:sz w:val="26"/>
          <w:szCs w:val="26"/>
          <w:lang w:val="ru-RU"/>
        </w:rPr>
        <w:t>озмещение осуществляется с учетом туристического налога</w:t>
      </w:r>
      <w:r w:rsidR="008D75B5" w:rsidRPr="001405BB">
        <w:rPr>
          <w:sz w:val="26"/>
          <w:szCs w:val="26"/>
          <w:lang w:val="ru-RU"/>
        </w:rPr>
        <w:t>, включенного в стоимость санаторно-курортной путевки</w:t>
      </w:r>
      <w:r w:rsidR="00685D7F" w:rsidRPr="001405BB">
        <w:rPr>
          <w:sz w:val="26"/>
          <w:szCs w:val="26"/>
          <w:lang w:val="ru-RU"/>
        </w:rPr>
        <w:t>;</w:t>
      </w:r>
    </w:p>
    <w:p w:rsidR="00F441A7" w:rsidRPr="001405BB" w:rsidRDefault="00F441A7" w:rsidP="008356D4">
      <w:pPr>
        <w:pStyle w:val="Textbody"/>
        <w:numPr>
          <w:ilvl w:val="0"/>
          <w:numId w:val="3"/>
        </w:numPr>
        <w:ind w:left="0" w:firstLine="709"/>
        <w:jc w:val="both"/>
        <w:rPr>
          <w:sz w:val="26"/>
          <w:szCs w:val="26"/>
          <w:lang w:val="ru-RU"/>
        </w:rPr>
      </w:pPr>
      <w:r w:rsidRPr="001405BB">
        <w:rPr>
          <w:sz w:val="26"/>
          <w:szCs w:val="26"/>
          <w:lang w:val="ru-RU"/>
        </w:rPr>
        <w:t>В рамках Правил допускается приобретение аптечек</w:t>
      </w:r>
      <w:r w:rsidR="008356D4" w:rsidRPr="001405BB">
        <w:rPr>
          <w:sz w:val="26"/>
          <w:szCs w:val="26"/>
          <w:lang w:val="ru-RU"/>
        </w:rPr>
        <w:t xml:space="preserve"> для оказания первой помощи пострадавшим</w:t>
      </w:r>
      <w:r w:rsidRPr="001405BB">
        <w:rPr>
          <w:sz w:val="26"/>
          <w:szCs w:val="26"/>
          <w:lang w:val="ru-RU"/>
        </w:rPr>
        <w:t>, укомплектованных изделиями медицинского назначения только в соответствии с приказом Минздрава России от 24.05.2024г. №262н</w:t>
      </w:r>
      <w:r w:rsidR="00496399">
        <w:rPr>
          <w:sz w:val="26"/>
          <w:szCs w:val="26"/>
          <w:lang w:val="ru-RU"/>
        </w:rPr>
        <w:t>;</w:t>
      </w:r>
    </w:p>
    <w:p w:rsidR="00BA635B" w:rsidRDefault="00BA635B" w:rsidP="008356D4">
      <w:pPr>
        <w:pStyle w:val="Textbody"/>
        <w:numPr>
          <w:ilvl w:val="0"/>
          <w:numId w:val="3"/>
        </w:numPr>
        <w:ind w:left="0" w:firstLine="709"/>
        <w:jc w:val="both"/>
        <w:rPr>
          <w:sz w:val="26"/>
          <w:szCs w:val="26"/>
          <w:lang w:val="ru-RU"/>
        </w:rPr>
      </w:pPr>
      <w:r w:rsidRPr="001405BB">
        <w:rPr>
          <w:sz w:val="26"/>
          <w:szCs w:val="26"/>
          <w:lang w:val="ru-RU"/>
        </w:rPr>
        <w:t>Страхователь вправе приобретать манекены-тренажеры, обеспечивающие проведение обучения практическим навыкам оказания первой помощи пострадавшим.</w:t>
      </w:r>
    </w:p>
    <w:p w:rsidR="002F04E5" w:rsidRPr="001405BB" w:rsidRDefault="002F04E5" w:rsidP="008356D4">
      <w:pPr>
        <w:pStyle w:val="Textbody"/>
        <w:numPr>
          <w:ilvl w:val="0"/>
          <w:numId w:val="3"/>
        </w:numPr>
        <w:ind w:left="0" w:firstLine="709"/>
        <w:jc w:val="both"/>
        <w:rPr>
          <w:sz w:val="26"/>
          <w:szCs w:val="26"/>
          <w:lang w:val="ru-RU"/>
        </w:rPr>
      </w:pPr>
      <w:r w:rsidRPr="001405BB">
        <w:rPr>
          <w:sz w:val="26"/>
          <w:szCs w:val="26"/>
          <w:lang w:val="ru-RU"/>
        </w:rPr>
        <w:t>Страхователь вправе приобретать</w:t>
      </w:r>
      <w:r>
        <w:rPr>
          <w:sz w:val="26"/>
          <w:szCs w:val="26"/>
          <w:lang w:val="ru-RU"/>
        </w:rPr>
        <w:t xml:space="preserve"> </w:t>
      </w:r>
      <w:r w:rsidRPr="002F04E5">
        <w:rPr>
          <w:rFonts w:cs="Times New Roman"/>
          <w:sz w:val="26"/>
          <w:szCs w:val="26"/>
          <w:lang w:val="ru-RU"/>
        </w:rPr>
        <w:t>прибор</w:t>
      </w:r>
      <w:r>
        <w:rPr>
          <w:rFonts w:cs="Times New Roman"/>
          <w:sz w:val="26"/>
          <w:szCs w:val="26"/>
          <w:lang w:val="ru-RU"/>
        </w:rPr>
        <w:t>ы</w:t>
      </w:r>
      <w:r w:rsidRPr="002F04E5">
        <w:rPr>
          <w:rFonts w:cs="Times New Roman"/>
          <w:sz w:val="26"/>
          <w:szCs w:val="26"/>
          <w:lang w:val="ru-RU"/>
        </w:rPr>
        <w:t>, оборудовани</w:t>
      </w:r>
      <w:r>
        <w:rPr>
          <w:rFonts w:cs="Times New Roman"/>
          <w:sz w:val="26"/>
          <w:szCs w:val="26"/>
          <w:lang w:val="ru-RU"/>
        </w:rPr>
        <w:t>е</w:t>
      </w:r>
      <w:r w:rsidRPr="002F04E5">
        <w:rPr>
          <w:rFonts w:cs="Times New Roman"/>
          <w:sz w:val="26"/>
          <w:szCs w:val="26"/>
          <w:lang w:val="ru-RU"/>
        </w:rPr>
        <w:t xml:space="preserve"> для оснащения медицинского пункта (здравпункта, кабинета) страхователя: электрокардиограф портативн</w:t>
      </w:r>
      <w:r>
        <w:rPr>
          <w:rFonts w:cs="Times New Roman"/>
          <w:sz w:val="26"/>
          <w:szCs w:val="26"/>
          <w:lang w:val="ru-RU"/>
        </w:rPr>
        <w:t>ый</w:t>
      </w:r>
      <w:r w:rsidRPr="002F04E5">
        <w:rPr>
          <w:rFonts w:cs="Times New Roman"/>
          <w:sz w:val="26"/>
          <w:szCs w:val="26"/>
          <w:lang w:val="ru-RU"/>
        </w:rPr>
        <w:t>, автоматическ</w:t>
      </w:r>
      <w:r>
        <w:rPr>
          <w:rFonts w:cs="Times New Roman"/>
          <w:sz w:val="26"/>
          <w:szCs w:val="26"/>
          <w:lang w:val="ru-RU"/>
        </w:rPr>
        <w:t>ий</w:t>
      </w:r>
      <w:r w:rsidRPr="002F04E5">
        <w:rPr>
          <w:rFonts w:cs="Times New Roman"/>
          <w:sz w:val="26"/>
          <w:szCs w:val="26"/>
          <w:lang w:val="ru-RU"/>
        </w:rPr>
        <w:t xml:space="preserve"> дефибриллятор, аппарат для измерения артериального давления, кислородн</w:t>
      </w:r>
      <w:r>
        <w:rPr>
          <w:rFonts w:cs="Times New Roman"/>
          <w:sz w:val="26"/>
          <w:szCs w:val="26"/>
          <w:lang w:val="ru-RU"/>
        </w:rPr>
        <w:t>ый</w:t>
      </w:r>
      <w:r w:rsidRPr="002F04E5">
        <w:rPr>
          <w:rFonts w:cs="Times New Roman"/>
          <w:sz w:val="26"/>
          <w:szCs w:val="26"/>
          <w:lang w:val="ru-RU"/>
        </w:rPr>
        <w:t xml:space="preserve"> ингалятор, аппарат для искусственной вентиляции легких ручн</w:t>
      </w:r>
      <w:r>
        <w:rPr>
          <w:rFonts w:cs="Times New Roman"/>
          <w:sz w:val="26"/>
          <w:szCs w:val="26"/>
          <w:lang w:val="ru-RU"/>
        </w:rPr>
        <w:t>ой</w:t>
      </w:r>
      <w:r w:rsidRPr="002F04E5">
        <w:rPr>
          <w:rFonts w:cs="Times New Roman"/>
          <w:sz w:val="26"/>
          <w:szCs w:val="26"/>
          <w:lang w:val="ru-RU"/>
        </w:rPr>
        <w:t xml:space="preserve">, </w:t>
      </w:r>
      <w:r>
        <w:rPr>
          <w:rFonts w:cs="Times New Roman"/>
          <w:sz w:val="26"/>
          <w:szCs w:val="26"/>
          <w:lang w:val="ru-RU"/>
        </w:rPr>
        <w:t>зарегистрированные в установленном порядке.</w:t>
      </w:r>
    </w:p>
    <w:p w:rsidR="00685D7F" w:rsidRPr="001405BB" w:rsidRDefault="002F04E5" w:rsidP="008356D4">
      <w:pPr>
        <w:pStyle w:val="a5"/>
        <w:spacing w:before="74" w:beforeAutospacing="0" w:after="74"/>
        <w:ind w:firstLine="709"/>
        <w:jc w:val="both"/>
        <w:rPr>
          <w:color w:val="000000" w:themeColor="text1"/>
          <w:sz w:val="26"/>
          <w:szCs w:val="26"/>
          <w:u w:val="single"/>
        </w:rPr>
      </w:pPr>
      <w:proofErr w:type="gramStart"/>
      <w:r>
        <w:rPr>
          <w:color w:val="000000" w:themeColor="text1"/>
          <w:sz w:val="26"/>
          <w:szCs w:val="26"/>
        </w:rPr>
        <w:t>П</w:t>
      </w:r>
      <w:r w:rsidR="00685D7F" w:rsidRPr="001405BB">
        <w:rPr>
          <w:color w:val="000000" w:themeColor="text1"/>
          <w:sz w:val="26"/>
          <w:szCs w:val="26"/>
        </w:rPr>
        <w:t xml:space="preserve">о вопросам финансирования предупредительных мер Вы можете обращаться в отдел расследования и экспертизы страховых случаев </w:t>
      </w:r>
      <w:r w:rsidR="00685D7F" w:rsidRPr="001405BB">
        <w:rPr>
          <w:color w:val="000000" w:themeColor="text1"/>
          <w:sz w:val="26"/>
          <w:szCs w:val="26"/>
          <w:lang w:eastAsia="zh-CN"/>
        </w:rPr>
        <w:t>Отделения Фонда пенсионного и социального страхования Российской Федерации по Тульской области</w:t>
      </w:r>
      <w:r w:rsidR="00685D7F" w:rsidRPr="001405BB">
        <w:rPr>
          <w:color w:val="000000" w:themeColor="text1"/>
          <w:sz w:val="26"/>
          <w:szCs w:val="26"/>
        </w:rPr>
        <w:t xml:space="preserve"> по тел. 24-91-</w:t>
      </w:r>
      <w:r w:rsidR="00966A25">
        <w:rPr>
          <w:color w:val="000000" w:themeColor="text1"/>
          <w:sz w:val="26"/>
          <w:szCs w:val="26"/>
        </w:rPr>
        <w:t>00</w:t>
      </w:r>
      <w:r w:rsidR="00685D7F" w:rsidRPr="001405BB">
        <w:rPr>
          <w:color w:val="000000" w:themeColor="text1"/>
          <w:sz w:val="26"/>
          <w:szCs w:val="26"/>
        </w:rPr>
        <w:t xml:space="preserve"> или по адресу электронной почты </w:t>
      </w:r>
      <w:hyperlink r:id="rId8" w:history="1">
        <w:r w:rsidR="00BA635B" w:rsidRPr="001405BB">
          <w:rPr>
            <w:rStyle w:val="a6"/>
            <w:sz w:val="26"/>
            <w:szCs w:val="26"/>
          </w:rPr>
          <w:t>vred@71.</w:t>
        </w:r>
        <w:proofErr w:type="spellStart"/>
        <w:r w:rsidR="00BA635B" w:rsidRPr="001405BB">
          <w:rPr>
            <w:rStyle w:val="a6"/>
            <w:sz w:val="26"/>
            <w:szCs w:val="26"/>
            <w:lang w:val="en-US"/>
          </w:rPr>
          <w:t>sfr</w:t>
        </w:r>
        <w:proofErr w:type="spellEnd"/>
        <w:r w:rsidR="00BA635B" w:rsidRPr="001405BB">
          <w:rPr>
            <w:rStyle w:val="a6"/>
            <w:sz w:val="26"/>
            <w:szCs w:val="26"/>
          </w:rPr>
          <w:t>.</w:t>
        </w:r>
        <w:proofErr w:type="spellStart"/>
        <w:r w:rsidR="00BA635B" w:rsidRPr="001405BB">
          <w:rPr>
            <w:rStyle w:val="a6"/>
            <w:sz w:val="26"/>
            <w:szCs w:val="26"/>
            <w:lang w:val="en-US"/>
          </w:rPr>
          <w:t>gov</w:t>
        </w:r>
        <w:proofErr w:type="spellEnd"/>
        <w:r w:rsidR="00BA635B" w:rsidRPr="001405BB">
          <w:rPr>
            <w:rStyle w:val="a6"/>
            <w:sz w:val="26"/>
            <w:szCs w:val="26"/>
          </w:rPr>
          <w:t>.</w:t>
        </w:r>
        <w:proofErr w:type="spellStart"/>
        <w:r w:rsidR="00BA635B" w:rsidRPr="001405BB">
          <w:rPr>
            <w:rStyle w:val="a6"/>
            <w:sz w:val="26"/>
            <w:szCs w:val="26"/>
          </w:rPr>
          <w:t>ru</w:t>
        </w:r>
        <w:proofErr w:type="spellEnd"/>
      </w:hyperlink>
      <w:r w:rsidR="00685D7F" w:rsidRPr="001405BB">
        <w:rPr>
          <w:color w:val="000000" w:themeColor="text1"/>
          <w:sz w:val="26"/>
          <w:szCs w:val="26"/>
          <w:u w:val="single"/>
        </w:rPr>
        <w:t>.</w:t>
      </w:r>
      <w:proofErr w:type="gramEnd"/>
    </w:p>
    <w:p w:rsidR="00BA635B" w:rsidRPr="001405BB" w:rsidRDefault="00BA635B" w:rsidP="003822EF">
      <w:pPr>
        <w:pStyle w:val="a5"/>
        <w:spacing w:before="74" w:beforeAutospacing="0" w:after="74"/>
        <w:ind w:firstLine="709"/>
        <w:jc w:val="both"/>
        <w:rPr>
          <w:color w:val="000000" w:themeColor="text1"/>
          <w:sz w:val="26"/>
          <w:szCs w:val="26"/>
          <w:u w:val="single"/>
        </w:rPr>
      </w:pPr>
    </w:p>
    <w:p w:rsidR="00BA635B" w:rsidRDefault="00BA635B" w:rsidP="00685D7F">
      <w:pPr>
        <w:pStyle w:val="a5"/>
        <w:spacing w:before="74" w:beforeAutospacing="0" w:after="74"/>
        <w:ind w:firstLine="709"/>
        <w:jc w:val="both"/>
        <w:rPr>
          <w:color w:val="000000" w:themeColor="text1"/>
          <w:u w:val="single"/>
        </w:rPr>
      </w:pPr>
    </w:p>
    <w:p w:rsidR="00BA635B" w:rsidRDefault="00BA635B" w:rsidP="00685D7F">
      <w:pPr>
        <w:pStyle w:val="a5"/>
        <w:spacing w:before="74" w:beforeAutospacing="0" w:after="74"/>
        <w:ind w:firstLine="709"/>
        <w:jc w:val="both"/>
        <w:rPr>
          <w:color w:val="000000" w:themeColor="text1"/>
          <w:u w:val="single"/>
        </w:rPr>
      </w:pPr>
    </w:p>
    <w:p w:rsidR="00BA635B" w:rsidRDefault="00BA635B" w:rsidP="00685D7F">
      <w:pPr>
        <w:pStyle w:val="a5"/>
        <w:spacing w:before="74" w:beforeAutospacing="0" w:after="74"/>
        <w:ind w:firstLine="709"/>
        <w:jc w:val="both"/>
        <w:rPr>
          <w:color w:val="000000" w:themeColor="text1"/>
          <w:u w:val="single"/>
        </w:rPr>
      </w:pPr>
    </w:p>
    <w:p w:rsidR="00BA635B" w:rsidRDefault="00BA635B" w:rsidP="00685D7F">
      <w:pPr>
        <w:pStyle w:val="a5"/>
        <w:spacing w:before="74" w:beforeAutospacing="0" w:after="74"/>
        <w:ind w:firstLine="709"/>
        <w:jc w:val="both"/>
        <w:rPr>
          <w:color w:val="000000" w:themeColor="text1"/>
          <w:u w:val="single"/>
        </w:rPr>
      </w:pPr>
    </w:p>
    <w:p w:rsidR="00BA635B" w:rsidRDefault="00BA635B" w:rsidP="00685D7F">
      <w:pPr>
        <w:pStyle w:val="a5"/>
        <w:spacing w:before="74" w:beforeAutospacing="0" w:after="74"/>
        <w:ind w:firstLine="709"/>
        <w:jc w:val="both"/>
        <w:rPr>
          <w:color w:val="000000" w:themeColor="text1"/>
          <w:u w:val="single"/>
        </w:rPr>
      </w:pPr>
    </w:p>
    <w:sectPr w:rsidR="00BA635B" w:rsidSect="00D803FA">
      <w:type w:val="continuous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399" w:rsidRDefault="00496399">
      <w:r>
        <w:separator/>
      </w:r>
    </w:p>
  </w:endnote>
  <w:endnote w:type="continuationSeparator" w:id="0">
    <w:p w:rsidR="00496399" w:rsidRDefault="0049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399" w:rsidRDefault="00496399" w:rsidP="00870BCB">
      <w:pPr>
        <w:jc w:val="center"/>
      </w:pPr>
    </w:p>
  </w:footnote>
  <w:footnote w:type="continuationSeparator" w:id="0">
    <w:p w:rsidR="00496399" w:rsidRDefault="00496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C1580"/>
    <w:multiLevelType w:val="hybridMultilevel"/>
    <w:tmpl w:val="F8C41F4A"/>
    <w:lvl w:ilvl="0" w:tplc="BB04270A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6DA47E17"/>
    <w:multiLevelType w:val="hybridMultilevel"/>
    <w:tmpl w:val="3176E39A"/>
    <w:lvl w:ilvl="0" w:tplc="B75CE2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BD20D9A"/>
    <w:multiLevelType w:val="hybridMultilevel"/>
    <w:tmpl w:val="9552DD00"/>
    <w:lvl w:ilvl="0" w:tplc="D59679E0">
      <w:start w:val="1"/>
      <w:numFmt w:val="decimal"/>
      <w:lvlText w:val="%1."/>
      <w:lvlJc w:val="left"/>
      <w:pPr>
        <w:ind w:left="1069" w:hanging="360"/>
      </w:pPr>
      <w:rPr>
        <w:rFonts w:ascii="Times New Roman" w:eastAsia="Andale Sans UI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46"/>
    <w:rsid w:val="00020F22"/>
    <w:rsid w:val="0002269F"/>
    <w:rsid w:val="00036416"/>
    <w:rsid w:val="000523A9"/>
    <w:rsid w:val="000B62C7"/>
    <w:rsid w:val="00134618"/>
    <w:rsid w:val="001405BB"/>
    <w:rsid w:val="00144CE0"/>
    <w:rsid w:val="00165D99"/>
    <w:rsid w:val="00185966"/>
    <w:rsid w:val="001A3A10"/>
    <w:rsid w:val="001D49C2"/>
    <w:rsid w:val="002553C6"/>
    <w:rsid w:val="00267CEC"/>
    <w:rsid w:val="00276E01"/>
    <w:rsid w:val="002965ED"/>
    <w:rsid w:val="002F04E5"/>
    <w:rsid w:val="002F2158"/>
    <w:rsid w:val="002F3DCA"/>
    <w:rsid w:val="002F624F"/>
    <w:rsid w:val="003822EF"/>
    <w:rsid w:val="003C542E"/>
    <w:rsid w:val="003D7968"/>
    <w:rsid w:val="003F144E"/>
    <w:rsid w:val="003F6F22"/>
    <w:rsid w:val="004211FF"/>
    <w:rsid w:val="004276CE"/>
    <w:rsid w:val="004414B3"/>
    <w:rsid w:val="00446346"/>
    <w:rsid w:val="00496399"/>
    <w:rsid w:val="004D05F1"/>
    <w:rsid w:val="0051412A"/>
    <w:rsid w:val="00535B76"/>
    <w:rsid w:val="00540FA5"/>
    <w:rsid w:val="0056552D"/>
    <w:rsid w:val="0058467D"/>
    <w:rsid w:val="00587480"/>
    <w:rsid w:val="00595C4D"/>
    <w:rsid w:val="005E74E3"/>
    <w:rsid w:val="005F153C"/>
    <w:rsid w:val="006021C4"/>
    <w:rsid w:val="00602D7B"/>
    <w:rsid w:val="006329CF"/>
    <w:rsid w:val="00641271"/>
    <w:rsid w:val="006616F4"/>
    <w:rsid w:val="00667BC5"/>
    <w:rsid w:val="00685D7F"/>
    <w:rsid w:val="006A5C5C"/>
    <w:rsid w:val="006A77D7"/>
    <w:rsid w:val="006B6786"/>
    <w:rsid w:val="006C66C7"/>
    <w:rsid w:val="006D32E0"/>
    <w:rsid w:val="006E7079"/>
    <w:rsid w:val="00715FBC"/>
    <w:rsid w:val="007477F7"/>
    <w:rsid w:val="007A1152"/>
    <w:rsid w:val="007A3677"/>
    <w:rsid w:val="007A5C2F"/>
    <w:rsid w:val="007A7306"/>
    <w:rsid w:val="008356D4"/>
    <w:rsid w:val="00867A06"/>
    <w:rsid w:val="0087052F"/>
    <w:rsid w:val="00870BCB"/>
    <w:rsid w:val="0089611A"/>
    <w:rsid w:val="008A7F02"/>
    <w:rsid w:val="008D75B5"/>
    <w:rsid w:val="008D7ED4"/>
    <w:rsid w:val="008E54A3"/>
    <w:rsid w:val="008E7E0D"/>
    <w:rsid w:val="008F4733"/>
    <w:rsid w:val="00951063"/>
    <w:rsid w:val="00966A25"/>
    <w:rsid w:val="00975747"/>
    <w:rsid w:val="009764C4"/>
    <w:rsid w:val="009848E1"/>
    <w:rsid w:val="009B0ADB"/>
    <w:rsid w:val="00A02796"/>
    <w:rsid w:val="00A15B16"/>
    <w:rsid w:val="00A40BE1"/>
    <w:rsid w:val="00AC2C11"/>
    <w:rsid w:val="00B40CE8"/>
    <w:rsid w:val="00B76B42"/>
    <w:rsid w:val="00B96893"/>
    <w:rsid w:val="00BA635B"/>
    <w:rsid w:val="00BE536D"/>
    <w:rsid w:val="00C106FA"/>
    <w:rsid w:val="00C9593D"/>
    <w:rsid w:val="00CD285A"/>
    <w:rsid w:val="00CE2687"/>
    <w:rsid w:val="00D00CD4"/>
    <w:rsid w:val="00D03CB2"/>
    <w:rsid w:val="00D564CC"/>
    <w:rsid w:val="00D57764"/>
    <w:rsid w:val="00D803FA"/>
    <w:rsid w:val="00D90406"/>
    <w:rsid w:val="00D90CCF"/>
    <w:rsid w:val="00E1057C"/>
    <w:rsid w:val="00E21271"/>
    <w:rsid w:val="00E50011"/>
    <w:rsid w:val="00E60B62"/>
    <w:rsid w:val="00E62D1F"/>
    <w:rsid w:val="00EA383F"/>
    <w:rsid w:val="00F0134A"/>
    <w:rsid w:val="00F11E1B"/>
    <w:rsid w:val="00F243FC"/>
    <w:rsid w:val="00F441A7"/>
    <w:rsid w:val="00F451C5"/>
    <w:rsid w:val="00F82F3E"/>
    <w:rsid w:val="00FA2948"/>
    <w:rsid w:val="00FC0E13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paragraph" w:styleId="1">
    <w:name w:val="heading 1"/>
    <w:basedOn w:val="Heading"/>
    <w:next w:val="Textbody"/>
    <w:pPr>
      <w:outlineLvl w:val="0"/>
    </w:pPr>
    <w:rPr>
      <w:rFonts w:ascii="Times New Roman" w:eastAsia="Segoe UI" w:hAnsi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a5">
    <w:name w:val="Normal (Web)"/>
    <w:basedOn w:val="a"/>
    <w:uiPriority w:val="99"/>
    <w:unhideWhenUsed/>
    <w:rsid w:val="00951063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styleId="a6">
    <w:name w:val="Hyperlink"/>
    <w:unhideWhenUsed/>
    <w:rsid w:val="00951063"/>
    <w:rPr>
      <w:color w:val="0000FF"/>
      <w:u w:val="single"/>
    </w:rPr>
  </w:style>
  <w:style w:type="character" w:customStyle="1" w:styleId="a7">
    <w:name w:val="Гипертекстовая ссылка"/>
    <w:uiPriority w:val="99"/>
    <w:rsid w:val="001D49C2"/>
    <w:rPr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7A5C2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A5C2F"/>
    <w:rPr>
      <w:rFonts w:ascii="Segoe UI" w:hAnsi="Segoe UI" w:cs="Segoe UI"/>
      <w:kern w:val="3"/>
      <w:sz w:val="18"/>
      <w:szCs w:val="18"/>
      <w:lang w:val="en-US" w:eastAsia="en-US" w:bidi="en-US"/>
    </w:rPr>
  </w:style>
  <w:style w:type="paragraph" w:customStyle="1" w:styleId="western">
    <w:name w:val="western"/>
    <w:basedOn w:val="a"/>
    <w:rsid w:val="00144CE0"/>
    <w:pPr>
      <w:widowControl/>
      <w:suppressAutoHyphens w:val="0"/>
      <w:autoSpaceDN/>
      <w:spacing w:before="100" w:beforeAutospacing="1" w:line="278" w:lineRule="atLeast"/>
      <w:ind w:right="5574"/>
      <w:jc w:val="center"/>
      <w:textAlignment w:val="auto"/>
    </w:pPr>
    <w:rPr>
      <w:rFonts w:eastAsia="Times New Roman" w:cs="Times New Roman"/>
      <w:color w:val="000000"/>
      <w:kern w:val="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paragraph" w:styleId="1">
    <w:name w:val="heading 1"/>
    <w:basedOn w:val="Heading"/>
    <w:next w:val="Textbody"/>
    <w:pPr>
      <w:outlineLvl w:val="0"/>
    </w:pPr>
    <w:rPr>
      <w:rFonts w:ascii="Times New Roman" w:eastAsia="Segoe UI" w:hAnsi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a5">
    <w:name w:val="Normal (Web)"/>
    <w:basedOn w:val="a"/>
    <w:uiPriority w:val="99"/>
    <w:unhideWhenUsed/>
    <w:rsid w:val="00951063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styleId="a6">
    <w:name w:val="Hyperlink"/>
    <w:unhideWhenUsed/>
    <w:rsid w:val="00951063"/>
    <w:rPr>
      <w:color w:val="0000FF"/>
      <w:u w:val="single"/>
    </w:rPr>
  </w:style>
  <w:style w:type="character" w:customStyle="1" w:styleId="a7">
    <w:name w:val="Гипертекстовая ссылка"/>
    <w:uiPriority w:val="99"/>
    <w:rsid w:val="001D49C2"/>
    <w:rPr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7A5C2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A5C2F"/>
    <w:rPr>
      <w:rFonts w:ascii="Segoe UI" w:hAnsi="Segoe UI" w:cs="Segoe UI"/>
      <w:kern w:val="3"/>
      <w:sz w:val="18"/>
      <w:szCs w:val="18"/>
      <w:lang w:val="en-US" w:eastAsia="en-US" w:bidi="en-US"/>
    </w:rPr>
  </w:style>
  <w:style w:type="paragraph" w:customStyle="1" w:styleId="western">
    <w:name w:val="western"/>
    <w:basedOn w:val="a"/>
    <w:rsid w:val="00144CE0"/>
    <w:pPr>
      <w:widowControl/>
      <w:suppressAutoHyphens w:val="0"/>
      <w:autoSpaceDN/>
      <w:spacing w:before="100" w:beforeAutospacing="1" w:line="278" w:lineRule="atLeast"/>
      <w:ind w:right="5574"/>
      <w:jc w:val="center"/>
      <w:textAlignment w:val="auto"/>
    </w:pPr>
    <w:rPr>
      <w:rFonts w:eastAsia="Times New Roman" w:cs="Times New Roman"/>
      <w:color w:val="000000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ed@71.sfr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Links>
    <vt:vector size="12" baseType="variant">
      <vt:variant>
        <vt:i4>6160430</vt:i4>
      </vt:variant>
      <vt:variant>
        <vt:i4>3</vt:i4>
      </vt:variant>
      <vt:variant>
        <vt:i4>0</vt:i4>
      </vt:variant>
      <vt:variant>
        <vt:i4>5</vt:i4>
      </vt:variant>
      <vt:variant>
        <vt:lpwstr>mailto:vred@ro</vt:lpwstr>
      </vt:variant>
      <vt:variant>
        <vt:lpwstr/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Пешкова Татьяна Евгеньевна</dc:creator>
  <cp:lastModifiedBy>Пешкова Татьяна Евгеньевна</cp:lastModifiedBy>
  <cp:revision>2</cp:revision>
  <cp:lastPrinted>2023-01-30T11:37:00Z</cp:lastPrinted>
  <dcterms:created xsi:type="dcterms:W3CDTF">2026-02-02T13:52:00Z</dcterms:created>
  <dcterms:modified xsi:type="dcterms:W3CDTF">2026-02-02T13:52:00Z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