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628B9">
        <w:rPr>
          <w:rFonts w:ascii="Times New Roman" w:hAnsi="Times New Roman" w:cs="Times New Roman"/>
          <w:b/>
          <w:bCs/>
          <w:sz w:val="48"/>
          <w:szCs w:val="48"/>
        </w:rPr>
        <w:t xml:space="preserve">ПАМЯТКА </w:t>
      </w: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О МЕРАХ </w:t>
      </w:r>
      <w:r w:rsidRPr="002628B9">
        <w:rPr>
          <w:rFonts w:ascii="Times New Roman" w:hAnsi="Times New Roman" w:cs="Times New Roman"/>
          <w:b/>
          <w:bCs/>
          <w:sz w:val="48"/>
          <w:szCs w:val="48"/>
        </w:rPr>
        <w:t>СОЦИАЛЬНО</w:t>
      </w:r>
      <w:r>
        <w:rPr>
          <w:rFonts w:ascii="Times New Roman" w:hAnsi="Times New Roman" w:cs="Times New Roman"/>
          <w:b/>
          <w:bCs/>
          <w:sz w:val="48"/>
          <w:szCs w:val="48"/>
        </w:rPr>
        <w:t>Й</w:t>
      </w:r>
      <w:r w:rsidRPr="002628B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ПОДДЕРЖКИ</w:t>
      </w:r>
      <w:r w:rsidRPr="002628B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628B9">
        <w:rPr>
          <w:rFonts w:ascii="Times New Roman" w:hAnsi="Times New Roman" w:cs="Times New Roman"/>
          <w:b/>
          <w:bCs/>
          <w:sz w:val="48"/>
          <w:szCs w:val="48"/>
        </w:rPr>
        <w:t>УЧАСТНИКОВ СВО, ЧЛЕНОВ ИХ СЕМЕЙ И ИНЫХ ЛИЦ</w:t>
      </w:r>
    </w:p>
    <w:p w:rsidR="00B97617" w:rsidRDefault="00B97617" w:rsidP="00C1646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1666A">
        <w:rPr>
          <w:rFonts w:ascii="Times New Roman" w:hAnsi="Times New Roman" w:cs="Times New Roman"/>
          <w:b/>
          <w:bCs/>
          <w:sz w:val="48"/>
          <w:szCs w:val="48"/>
        </w:rPr>
        <w:t xml:space="preserve">(по линии </w:t>
      </w:r>
      <w:r w:rsidRPr="002924B0">
        <w:rPr>
          <w:rFonts w:ascii="Times New Roman" w:hAnsi="Times New Roman" w:cs="Times New Roman"/>
          <w:b/>
          <w:bCs/>
          <w:sz w:val="48"/>
          <w:szCs w:val="48"/>
        </w:rPr>
        <w:t xml:space="preserve">Комитета </w:t>
      </w:r>
      <w:r>
        <w:rPr>
          <w:rFonts w:ascii="Times New Roman" w:hAnsi="Times New Roman" w:cs="Times New Roman"/>
          <w:b/>
          <w:bCs/>
          <w:sz w:val="48"/>
          <w:szCs w:val="48"/>
        </w:rPr>
        <w:t>по физической культуре и спорту</w:t>
      </w:r>
    </w:p>
    <w:p w:rsidR="00B97617" w:rsidRPr="002628B9" w:rsidRDefault="00B97617" w:rsidP="00C1646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924B0">
        <w:rPr>
          <w:rFonts w:ascii="Times New Roman" w:hAnsi="Times New Roman" w:cs="Times New Roman"/>
          <w:b/>
          <w:bCs/>
          <w:sz w:val="48"/>
          <w:szCs w:val="48"/>
        </w:rPr>
        <w:t>Тверской области</w:t>
      </w:r>
      <w:r>
        <w:rPr>
          <w:rFonts w:ascii="Times New Roman" w:hAnsi="Times New Roman" w:cs="Times New Roman"/>
          <w:b/>
          <w:bCs/>
          <w:sz w:val="48"/>
          <w:szCs w:val="48"/>
        </w:rPr>
        <w:t>)</w:t>
      </w: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617" w:rsidRDefault="00B97617" w:rsidP="00FE5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9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094"/>
        <w:gridCol w:w="2494"/>
        <w:gridCol w:w="2360"/>
        <w:gridCol w:w="2709"/>
        <w:gridCol w:w="2160"/>
        <w:gridCol w:w="3634"/>
      </w:tblGrid>
      <w:tr w:rsidR="00B97617" w:rsidRPr="006E7645" w:rsidTr="00C3091B">
        <w:tc>
          <w:tcPr>
            <w:tcW w:w="531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выплаты/ меры социальной поддер</w:t>
            </w: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</w:t>
            </w: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лица, имеющего право на выплату/ пред</w:t>
            </w: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ставление меры социал</w:t>
            </w: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 по НПА</w:t>
            </w:r>
          </w:p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 01.12.2025</w:t>
            </w:r>
          </w:p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(руб)</w:t>
            </w:r>
          </w:p>
        </w:tc>
        <w:tc>
          <w:tcPr>
            <w:tcW w:w="2709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Документы (сведения)</w:t>
            </w:r>
          </w:p>
        </w:tc>
        <w:tc>
          <w:tcPr>
            <w:tcW w:w="2160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установления</w:t>
            </w:r>
          </w:p>
        </w:tc>
        <w:tc>
          <w:tcPr>
            <w:tcW w:w="3634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НПА</w:t>
            </w:r>
          </w:p>
        </w:tc>
      </w:tr>
      <w:tr w:rsidR="00B97617" w:rsidRPr="006E7645" w:rsidTr="00C3091B">
        <w:tc>
          <w:tcPr>
            <w:tcW w:w="531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9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4" w:type="dxa"/>
          </w:tcPr>
          <w:p w:rsidR="00B97617" w:rsidRPr="006E7645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7617" w:rsidRPr="006E7645" w:rsidTr="00C3091B">
        <w:trPr>
          <w:trHeight w:val="1918"/>
        </w:trPr>
        <w:tc>
          <w:tcPr>
            <w:tcW w:w="531" w:type="dxa"/>
          </w:tcPr>
          <w:p w:rsidR="00B97617" w:rsidRPr="00C3091B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4" w:type="dxa"/>
          </w:tcPr>
          <w:p w:rsidR="00B97617" w:rsidRPr="00C3091B" w:rsidRDefault="00B97617" w:rsidP="006E76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бесплатное посещение членами семей спо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тивных и физкульту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ных мероприятий в государственных и м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ниципальных физкул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турно-спортивных 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ганизациях Тверской области</w:t>
            </w:r>
          </w:p>
        </w:tc>
        <w:tc>
          <w:tcPr>
            <w:tcW w:w="2494" w:type="dxa"/>
          </w:tcPr>
          <w:p w:rsidR="00B97617" w:rsidRPr="00C3091B" w:rsidRDefault="00B97617" w:rsidP="006E76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 xml:space="preserve"> семей граждан Ро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сийской Федерации, прин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мающих (принимавших) участие в специальной вое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ной операции на территор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ях Украины, Донецкой Народной Республики и Л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ганской Народной Республ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ки с 24 февраля 2022 года, а также на территориях Зап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рожской области и Херсо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ской области с 30 сентября 2022 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(супруга (супруг), несовершеннолетние дети, дети-инвалиды старше 18 лет, дети до 23 лет. 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щиеся по очной форме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чения, родители) </w:t>
            </w:r>
          </w:p>
        </w:tc>
        <w:tc>
          <w:tcPr>
            <w:tcW w:w="2360" w:type="dxa"/>
          </w:tcPr>
          <w:p w:rsidR="00B97617" w:rsidRPr="006E7645" w:rsidRDefault="00B97617" w:rsidP="00C3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9" w:type="dxa"/>
          </w:tcPr>
          <w:p w:rsidR="00B97617" w:rsidRPr="00F968C8" w:rsidRDefault="00B97617" w:rsidP="006E76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8C8">
              <w:rPr>
                <w:rFonts w:ascii="Times New Roman" w:hAnsi="Times New Roman" w:cs="Times New Roman"/>
                <w:sz w:val="18"/>
                <w:szCs w:val="18"/>
              </w:rPr>
              <w:t>справка об участии в специал</w:t>
            </w:r>
            <w:r w:rsidRPr="00F968C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968C8">
              <w:rPr>
                <w:rFonts w:ascii="Times New Roman" w:hAnsi="Times New Roman" w:cs="Times New Roman"/>
                <w:sz w:val="18"/>
                <w:szCs w:val="18"/>
              </w:rPr>
              <w:t>ной военной операции</w:t>
            </w:r>
          </w:p>
        </w:tc>
        <w:tc>
          <w:tcPr>
            <w:tcW w:w="2160" w:type="dxa"/>
          </w:tcPr>
          <w:p w:rsidR="00B97617" w:rsidRPr="00C3091B" w:rsidRDefault="00B97617" w:rsidP="00F96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634" w:type="dxa"/>
          </w:tcPr>
          <w:p w:rsidR="00B97617" w:rsidRPr="00C3091B" w:rsidRDefault="00B97617" w:rsidP="00C30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Тверской области от 12 октября 2022 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573-пп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97617" w:rsidRPr="00C3091B" w:rsidRDefault="00B97617" w:rsidP="00C30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617" w:rsidRPr="006E7645" w:rsidTr="00C3091B">
        <w:trPr>
          <w:trHeight w:val="1918"/>
        </w:trPr>
        <w:tc>
          <w:tcPr>
            <w:tcW w:w="531" w:type="dxa"/>
          </w:tcPr>
          <w:p w:rsidR="00B97617" w:rsidRPr="00C3091B" w:rsidRDefault="00B97617" w:rsidP="006E7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4" w:type="dxa"/>
          </w:tcPr>
          <w:p w:rsidR="00B97617" w:rsidRPr="00C3091B" w:rsidRDefault="00B97617" w:rsidP="006E76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первоочередное право на зачисление детей в государственные и м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ниципальные физкул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турно-спортивные 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ганизации Тверской области, в том числе в учреждения дополн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тельного образования, осуществляющих спо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тивную подготовку, и выдачу спортивной экипировки, оборуд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вания и инвентаря для занятий спортом на бесплатной основе (при их наличии)</w:t>
            </w:r>
          </w:p>
        </w:tc>
        <w:tc>
          <w:tcPr>
            <w:tcW w:w="2494" w:type="dxa"/>
          </w:tcPr>
          <w:p w:rsidR="00B97617" w:rsidRPr="00C3091B" w:rsidRDefault="00B97617" w:rsidP="00AB5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 xml:space="preserve"> семей граждан Ро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сийской Федерации, прин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мающих (принимавших) участие в специальной вое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ной операции на территор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ях Украины, Донецкой Народной Республики и Л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ганской Народной Республ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ки с 24 февраля 2022 года, а также на территориях Зап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рожской области и Херсо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ской области с 30 сентября 2022 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(супруга (супруг), несовершеннолетние дети, дети-инвалиды старше 18 лет, дети до 23 лет. 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щиеся по очной форме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чения, родители)</w:t>
            </w:r>
          </w:p>
        </w:tc>
        <w:tc>
          <w:tcPr>
            <w:tcW w:w="2360" w:type="dxa"/>
          </w:tcPr>
          <w:p w:rsidR="00B97617" w:rsidRPr="006E7645" w:rsidRDefault="00B97617" w:rsidP="00C3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9" w:type="dxa"/>
          </w:tcPr>
          <w:p w:rsidR="00B97617" w:rsidRPr="00F968C8" w:rsidRDefault="00B97617" w:rsidP="00AB5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8C8">
              <w:rPr>
                <w:rFonts w:ascii="Times New Roman" w:hAnsi="Times New Roman" w:cs="Times New Roman"/>
                <w:sz w:val="18"/>
                <w:szCs w:val="18"/>
              </w:rPr>
              <w:t>справка об участии в специал</w:t>
            </w:r>
            <w:r w:rsidRPr="00F968C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968C8">
              <w:rPr>
                <w:rFonts w:ascii="Times New Roman" w:hAnsi="Times New Roman" w:cs="Times New Roman"/>
                <w:sz w:val="18"/>
                <w:szCs w:val="18"/>
              </w:rPr>
              <w:t>ной военной операции</w:t>
            </w:r>
          </w:p>
        </w:tc>
        <w:tc>
          <w:tcPr>
            <w:tcW w:w="2160" w:type="dxa"/>
          </w:tcPr>
          <w:p w:rsidR="00B97617" w:rsidRPr="00C3091B" w:rsidRDefault="00B97617" w:rsidP="00F96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634" w:type="dxa"/>
          </w:tcPr>
          <w:p w:rsidR="00B97617" w:rsidRPr="00C3091B" w:rsidRDefault="00B97617" w:rsidP="00AB5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Тверской области от 12 октября 2022 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573-пп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3091B">
              <w:rPr>
                <w:rFonts w:ascii="Times New Roman" w:hAnsi="Times New Roman" w:cs="Times New Roman"/>
                <w:sz w:val="18"/>
                <w:szCs w:val="18"/>
              </w:rPr>
      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97617" w:rsidRPr="00C3091B" w:rsidRDefault="00B97617" w:rsidP="00AB5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617" w:rsidRPr="00FE5C24" w:rsidRDefault="00B97617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97617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04623"/>
    <w:rsid w:val="00112B0D"/>
    <w:rsid w:val="00123BA8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24B0"/>
    <w:rsid w:val="00293ACC"/>
    <w:rsid w:val="002B1C8E"/>
    <w:rsid w:val="002C005B"/>
    <w:rsid w:val="002C1617"/>
    <w:rsid w:val="002C2753"/>
    <w:rsid w:val="002C2F21"/>
    <w:rsid w:val="002C31B3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80907"/>
    <w:rsid w:val="00492850"/>
    <w:rsid w:val="004A2EDD"/>
    <w:rsid w:val="004A7067"/>
    <w:rsid w:val="004D087A"/>
    <w:rsid w:val="004F25D5"/>
    <w:rsid w:val="00514959"/>
    <w:rsid w:val="00582E6E"/>
    <w:rsid w:val="005923DF"/>
    <w:rsid w:val="005945A0"/>
    <w:rsid w:val="005A4536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7645"/>
    <w:rsid w:val="006F42AF"/>
    <w:rsid w:val="00701507"/>
    <w:rsid w:val="00702CC2"/>
    <w:rsid w:val="00726794"/>
    <w:rsid w:val="007476D8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3C56"/>
    <w:rsid w:val="00AB5716"/>
    <w:rsid w:val="00AB5EC8"/>
    <w:rsid w:val="00AD224C"/>
    <w:rsid w:val="00B45B99"/>
    <w:rsid w:val="00B85608"/>
    <w:rsid w:val="00B87363"/>
    <w:rsid w:val="00B97617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16461"/>
    <w:rsid w:val="00C24C27"/>
    <w:rsid w:val="00C3030E"/>
    <w:rsid w:val="00C3091B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968C8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309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1E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FE5C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50D8A"/>
    <w:pPr>
      <w:ind w:left="720"/>
    </w:pPr>
  </w:style>
  <w:style w:type="character" w:customStyle="1" w:styleId="a7">
    <w:name w:val="Гипертекстовая ссылка"/>
    <w:basedOn w:val="a0"/>
    <w:uiPriority w:val="99"/>
    <w:rsid w:val="00C3091B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309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1E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FE5C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50D8A"/>
    <w:pPr>
      <w:ind w:left="720"/>
    </w:pPr>
  </w:style>
  <w:style w:type="character" w:customStyle="1" w:styleId="a7">
    <w:name w:val="Гипертекстовая ссылка"/>
    <w:basedOn w:val="a0"/>
    <w:uiPriority w:val="99"/>
    <w:rsid w:val="00C3091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</vt:lpstr>
    </vt:vector>
  </TitlesOfParts>
  <Company>Пенсионнй фонд Российской Федерации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Кузовлева Наталья Николаевна</dc:creator>
  <cp:lastModifiedBy>Федорова Ольга Владимировна</cp:lastModifiedBy>
  <cp:revision>2</cp:revision>
  <cp:lastPrinted>2025-12-17T06:17:00Z</cp:lastPrinted>
  <dcterms:created xsi:type="dcterms:W3CDTF">2026-01-29T09:35:00Z</dcterms:created>
  <dcterms:modified xsi:type="dcterms:W3CDTF">2026-01-29T09:35:00Z</dcterms:modified>
</cp:coreProperties>
</file>