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949" w:rsidRPr="000C73A7" w:rsidRDefault="00A80949" w:rsidP="00496400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color w:val="000000"/>
          <w:sz w:val="25"/>
          <w:szCs w:val="25"/>
        </w:rPr>
        <w:t>С</w:t>
      </w:r>
      <w:r w:rsidR="00A13689" w:rsidRPr="000C73A7">
        <w:rPr>
          <w:rFonts w:ascii="Times New Roman" w:hAnsi="Times New Roman" w:cs="Times New Roman"/>
          <w:color w:val="000000"/>
          <w:sz w:val="25"/>
          <w:szCs w:val="25"/>
        </w:rPr>
        <w:t xml:space="preserve"> 01.01.2026 вступил </w:t>
      </w:r>
      <w:r w:rsidRPr="000C73A7">
        <w:rPr>
          <w:rFonts w:ascii="Times New Roman" w:hAnsi="Times New Roman" w:cs="Times New Roman"/>
          <w:color w:val="000000"/>
          <w:sz w:val="25"/>
          <w:szCs w:val="25"/>
        </w:rPr>
        <w:t xml:space="preserve">в силу </w:t>
      </w:r>
      <w:r w:rsidRPr="000C73A7">
        <w:rPr>
          <w:rFonts w:ascii="Times New Roman" w:hAnsi="Times New Roman" w:cs="Times New Roman"/>
          <w:sz w:val="25"/>
          <w:szCs w:val="25"/>
        </w:rPr>
        <w:t>Федеральный закон от 15 декабря 2025 № 455-ФЗ О внесении</w:t>
      </w:r>
      <w:r w:rsidR="00496400" w:rsidRPr="000C73A7">
        <w:rPr>
          <w:rFonts w:ascii="Times New Roman" w:hAnsi="Times New Roman" w:cs="Times New Roman"/>
          <w:sz w:val="25"/>
          <w:szCs w:val="25"/>
        </w:rPr>
        <w:t xml:space="preserve"> </w:t>
      </w:r>
      <w:r w:rsidRPr="000C73A7">
        <w:rPr>
          <w:rFonts w:ascii="Times New Roman" w:hAnsi="Times New Roman" w:cs="Times New Roman"/>
          <w:sz w:val="25"/>
          <w:szCs w:val="25"/>
        </w:rPr>
        <w:t>изменений</w:t>
      </w:r>
      <w:r w:rsidR="00496400" w:rsidRPr="000C73A7">
        <w:rPr>
          <w:rFonts w:ascii="Times New Roman" w:hAnsi="Times New Roman" w:cs="Times New Roman"/>
          <w:sz w:val="25"/>
          <w:szCs w:val="25"/>
        </w:rPr>
        <w:t xml:space="preserve"> </w:t>
      </w:r>
      <w:r w:rsidRPr="000C73A7">
        <w:rPr>
          <w:rFonts w:ascii="Times New Roman" w:hAnsi="Times New Roman" w:cs="Times New Roman"/>
          <w:sz w:val="25"/>
          <w:szCs w:val="25"/>
        </w:rPr>
        <w:t>в</w:t>
      </w:r>
      <w:r w:rsidR="00496400" w:rsidRPr="000C73A7">
        <w:rPr>
          <w:rFonts w:ascii="Times New Roman" w:hAnsi="Times New Roman" w:cs="Times New Roman"/>
          <w:sz w:val="25"/>
          <w:szCs w:val="25"/>
        </w:rPr>
        <w:t xml:space="preserve"> </w:t>
      </w:r>
      <w:r w:rsidRPr="000C73A7">
        <w:rPr>
          <w:rFonts w:ascii="Times New Roman" w:hAnsi="Times New Roman" w:cs="Times New Roman"/>
          <w:sz w:val="25"/>
          <w:szCs w:val="25"/>
        </w:rPr>
        <w:t>статьи</w:t>
      </w:r>
      <w:r w:rsidR="00496400" w:rsidRPr="000C73A7">
        <w:rPr>
          <w:rFonts w:ascii="Times New Roman" w:hAnsi="Times New Roman" w:cs="Times New Roman"/>
          <w:sz w:val="25"/>
          <w:szCs w:val="25"/>
        </w:rPr>
        <w:t xml:space="preserve"> </w:t>
      </w:r>
      <w:r w:rsidRPr="000C73A7">
        <w:rPr>
          <w:rFonts w:ascii="Times New Roman" w:hAnsi="Times New Roman" w:cs="Times New Roman"/>
          <w:sz w:val="25"/>
          <w:szCs w:val="25"/>
        </w:rPr>
        <w:t>1</w:t>
      </w:r>
      <w:r w:rsidR="00496400" w:rsidRPr="000C73A7">
        <w:rPr>
          <w:rFonts w:ascii="Times New Roman" w:hAnsi="Times New Roman" w:cs="Times New Roman"/>
          <w:sz w:val="25"/>
          <w:szCs w:val="25"/>
        </w:rPr>
        <w:t xml:space="preserve"> </w:t>
      </w:r>
      <w:r w:rsidRPr="000C73A7">
        <w:rPr>
          <w:rFonts w:ascii="Times New Roman" w:hAnsi="Times New Roman" w:cs="Times New Roman"/>
          <w:sz w:val="25"/>
          <w:szCs w:val="25"/>
        </w:rPr>
        <w:t>и 3 Федерального закона «Об обязательном социальном страховании на случай временной нетрудоспособности и в связи с материнством» и Федеральный закон от 15 декабря 2025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</w:t>
      </w:r>
      <w:r w:rsidR="001F7958">
        <w:rPr>
          <w:rFonts w:ascii="Times New Roman" w:hAnsi="Times New Roman" w:cs="Times New Roman"/>
          <w:sz w:val="25"/>
          <w:szCs w:val="25"/>
        </w:rPr>
        <w:t>обности»</w:t>
      </w:r>
      <w:r w:rsidR="00B06A6D">
        <w:rPr>
          <w:rFonts w:ascii="Times New Roman" w:hAnsi="Times New Roman" w:cs="Times New Roman"/>
          <w:sz w:val="25"/>
          <w:szCs w:val="25"/>
        </w:rPr>
        <w:t xml:space="preserve"> (далее – Закон № 456-ФЗ)</w:t>
      </w:r>
      <w:r w:rsidRPr="000C73A7">
        <w:rPr>
          <w:rFonts w:ascii="Times New Roman" w:hAnsi="Times New Roman" w:cs="Times New Roman"/>
          <w:sz w:val="25"/>
          <w:szCs w:val="25"/>
        </w:rPr>
        <w:t>.</w:t>
      </w:r>
    </w:p>
    <w:p w:rsidR="00444CAB" w:rsidRPr="000C73A7" w:rsidRDefault="00A80949" w:rsidP="00FA4963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 </w:t>
      </w:r>
      <w:r w:rsidR="00444CAB" w:rsidRPr="000C73A7">
        <w:rPr>
          <w:rFonts w:ascii="Times New Roman" w:hAnsi="Times New Roman" w:cs="Times New Roman"/>
          <w:sz w:val="25"/>
          <w:szCs w:val="25"/>
        </w:rPr>
        <w:t xml:space="preserve">На территории Российской Федерации </w:t>
      </w:r>
      <w:r w:rsidR="00444CAB" w:rsidRPr="000C73A7">
        <w:rPr>
          <w:rFonts w:ascii="Times New Roman" w:hAnsi="Times New Roman" w:cs="Times New Roman"/>
          <w:sz w:val="25"/>
          <w:szCs w:val="25"/>
          <w:u w:val="single"/>
        </w:rPr>
        <w:t>с 1 января 2026 до 31 декабря 2028 года</w:t>
      </w:r>
      <w:r w:rsidR="00444CAB" w:rsidRPr="000C73A7">
        <w:rPr>
          <w:rFonts w:ascii="Times New Roman" w:hAnsi="Times New Roman" w:cs="Times New Roman"/>
          <w:sz w:val="25"/>
          <w:szCs w:val="25"/>
        </w:rPr>
        <w:t xml:space="preserve"> включительно проводится эксперимент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нетрудоспособности.</w:t>
      </w:r>
    </w:p>
    <w:p w:rsidR="00E74482" w:rsidRPr="00715541" w:rsidRDefault="00E74482" w:rsidP="00FA496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4482" w:rsidRPr="00715541" w:rsidRDefault="00E74482" w:rsidP="00E74482">
      <w:pPr>
        <w:pStyle w:val="a8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541">
        <w:rPr>
          <w:rFonts w:ascii="Times New Roman" w:hAnsi="Times New Roman" w:cs="Times New Roman"/>
          <w:b/>
          <w:sz w:val="26"/>
          <w:szCs w:val="26"/>
        </w:rPr>
        <w:t>Порядок вступления в правоотношения</w:t>
      </w:r>
    </w:p>
    <w:p w:rsidR="00B96A18" w:rsidRPr="000C73A7" w:rsidRDefault="00752CC4" w:rsidP="002511D3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  <w:u w:val="single"/>
        </w:rPr>
        <w:t>Физические лица, применяющие специальный налоговый режим «Налог на профессиональный доход»</w:t>
      </w:r>
      <w:r w:rsidR="00701D14" w:rsidRPr="000C73A7">
        <w:rPr>
          <w:rFonts w:ascii="Times New Roman" w:hAnsi="Times New Roman" w:cs="Times New Roman"/>
          <w:sz w:val="25"/>
          <w:szCs w:val="25"/>
          <w:u w:val="single"/>
        </w:rPr>
        <w:t>,</w:t>
      </w:r>
      <w:r w:rsidRPr="000C73A7">
        <w:rPr>
          <w:rFonts w:ascii="Times New Roman" w:hAnsi="Times New Roman" w:cs="Times New Roman"/>
          <w:sz w:val="25"/>
          <w:szCs w:val="25"/>
        </w:rPr>
        <w:t xml:space="preserve"> вправе добровольно вступить в правоотношения по обязательному социальному страхованию на случай временной нетрудоспособности путем подачи заявления в территориальный орган страховщика независимо от места их жительства. </w:t>
      </w:r>
    </w:p>
    <w:p w:rsidR="00AC1489" w:rsidRPr="000C73A7" w:rsidRDefault="00AC1489" w:rsidP="00AC1489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Заявление о добровольном вступлении в правоотношения по обязательному социальному страхованию на случай временной нетрудоспособности самозанятым гражданином может быть подано в срок </w:t>
      </w:r>
      <w:r w:rsidRPr="000C73A7">
        <w:rPr>
          <w:rFonts w:ascii="Times New Roman" w:hAnsi="Times New Roman" w:cs="Times New Roman"/>
          <w:b/>
          <w:sz w:val="25"/>
          <w:szCs w:val="25"/>
        </w:rPr>
        <w:t xml:space="preserve">до 30 сентября 2027 года </w:t>
      </w:r>
      <w:r w:rsidRPr="000C73A7">
        <w:rPr>
          <w:rFonts w:ascii="Times New Roman" w:hAnsi="Times New Roman" w:cs="Times New Roman"/>
          <w:sz w:val="25"/>
          <w:szCs w:val="25"/>
        </w:rPr>
        <w:t xml:space="preserve">включительно:  </w:t>
      </w:r>
    </w:p>
    <w:p w:rsidR="00AC1489" w:rsidRPr="000C73A7" w:rsidRDefault="00AC1489" w:rsidP="00AC1489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в письменной форме на бумажном носителе</w:t>
      </w:r>
      <w:r w:rsidR="00C46825">
        <w:rPr>
          <w:rFonts w:ascii="Times New Roman" w:hAnsi="Times New Roman" w:cs="Times New Roman"/>
          <w:sz w:val="25"/>
          <w:szCs w:val="25"/>
        </w:rPr>
        <w:t xml:space="preserve"> (через Клиентскую службу СФР)</w:t>
      </w:r>
      <w:r w:rsidRPr="000C73A7">
        <w:rPr>
          <w:rFonts w:ascii="Times New Roman" w:hAnsi="Times New Roman" w:cs="Times New Roman"/>
          <w:sz w:val="25"/>
          <w:szCs w:val="25"/>
        </w:rPr>
        <w:t>;</w:t>
      </w:r>
    </w:p>
    <w:p w:rsidR="00AC1489" w:rsidRDefault="00AC1489" w:rsidP="00AC1489">
      <w:pPr>
        <w:pStyle w:val="a8"/>
        <w:numPr>
          <w:ilvl w:val="0"/>
          <w:numId w:val="7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в форме электронного документа, в том числе с использованием мобильного приложения «Мой налог» или Единого портала государственных и муниципальных услуг.</w:t>
      </w:r>
    </w:p>
    <w:p w:rsidR="00AC1489" w:rsidRPr="000C73A7" w:rsidRDefault="00AC1489" w:rsidP="00AC1489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Регистрация физических лиц в качестве застрахованных лиц осуществляется в территориальных органах страховщика по месту их жительства. </w:t>
      </w:r>
    </w:p>
    <w:p w:rsidR="00444CAB" w:rsidRPr="000C73A7" w:rsidRDefault="00444CAB" w:rsidP="00FA4963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Самозанятые граждане, </w:t>
      </w:r>
      <w:r w:rsidRPr="000C73A7">
        <w:rPr>
          <w:rFonts w:ascii="Times New Roman" w:hAnsi="Times New Roman" w:cs="Times New Roman"/>
          <w:sz w:val="25"/>
          <w:szCs w:val="25"/>
          <w:u w:val="single"/>
        </w:rPr>
        <w:t>являющиеся индивидуальными предпринимателями,</w:t>
      </w:r>
      <w:r w:rsidRPr="000C73A7">
        <w:rPr>
          <w:rFonts w:ascii="Times New Roman" w:hAnsi="Times New Roman" w:cs="Times New Roman"/>
          <w:sz w:val="25"/>
          <w:szCs w:val="25"/>
        </w:rPr>
        <w:t xml:space="preserve"> вправе</w:t>
      </w:r>
      <w:r w:rsidRPr="00AE5B1E">
        <w:rPr>
          <w:rFonts w:ascii="Times New Roman" w:hAnsi="Times New Roman" w:cs="Times New Roman"/>
          <w:sz w:val="25"/>
          <w:szCs w:val="25"/>
        </w:rPr>
        <w:t xml:space="preserve"> </w:t>
      </w:r>
      <w:r w:rsidRPr="000C73A7">
        <w:rPr>
          <w:rFonts w:ascii="Times New Roman" w:hAnsi="Times New Roman" w:cs="Times New Roman"/>
          <w:sz w:val="25"/>
          <w:szCs w:val="25"/>
        </w:rPr>
        <w:t xml:space="preserve">добровольно вступить по своему выбору </w:t>
      </w:r>
      <w:r w:rsidRPr="000C73A7">
        <w:rPr>
          <w:rFonts w:ascii="Times New Roman" w:hAnsi="Times New Roman" w:cs="Times New Roman"/>
          <w:sz w:val="25"/>
          <w:szCs w:val="25"/>
          <w:u w:val="single"/>
        </w:rPr>
        <w:t>либо</w:t>
      </w:r>
      <w:r w:rsidRPr="000C73A7">
        <w:rPr>
          <w:rFonts w:ascii="Times New Roman" w:hAnsi="Times New Roman" w:cs="Times New Roman"/>
          <w:sz w:val="25"/>
          <w:szCs w:val="25"/>
        </w:rPr>
        <w:t xml:space="preserve"> в правоотношения по обязательному социальному страхованию на случай временной нетрудоспособности, </w:t>
      </w:r>
      <w:r w:rsidRPr="000C73A7">
        <w:rPr>
          <w:rFonts w:ascii="Times New Roman" w:hAnsi="Times New Roman" w:cs="Times New Roman"/>
          <w:sz w:val="25"/>
          <w:szCs w:val="25"/>
          <w:u w:val="single"/>
        </w:rPr>
        <w:t>либо</w:t>
      </w:r>
      <w:r w:rsidRPr="000C73A7">
        <w:rPr>
          <w:rFonts w:ascii="Times New Roman" w:hAnsi="Times New Roman" w:cs="Times New Roman"/>
          <w:sz w:val="25"/>
          <w:szCs w:val="25"/>
        </w:rPr>
        <w:t xml:space="preserve"> в правоотношения по обязательному социальному страхованию на случай временной нетрудоспособ</w:t>
      </w:r>
      <w:r w:rsidR="00701D14" w:rsidRPr="000C73A7">
        <w:rPr>
          <w:rFonts w:ascii="Times New Roman" w:hAnsi="Times New Roman" w:cs="Times New Roman"/>
          <w:sz w:val="25"/>
          <w:szCs w:val="25"/>
        </w:rPr>
        <w:t>ности и в связи с материнством.</w:t>
      </w:r>
    </w:p>
    <w:p w:rsidR="00E74482" w:rsidRPr="00715541" w:rsidRDefault="00E74482" w:rsidP="00FA496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4482" w:rsidRPr="00715541" w:rsidRDefault="00E74482" w:rsidP="00E74482">
      <w:pPr>
        <w:pStyle w:val="a8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541">
        <w:rPr>
          <w:rFonts w:ascii="Times New Roman" w:hAnsi="Times New Roman" w:cs="Times New Roman"/>
          <w:b/>
          <w:sz w:val="26"/>
          <w:szCs w:val="26"/>
        </w:rPr>
        <w:t>Выбор страховой суммы</w:t>
      </w:r>
    </w:p>
    <w:p w:rsidR="00A80949" w:rsidRPr="000C73A7" w:rsidRDefault="00444CAB" w:rsidP="00EE6E5D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При вступлении в правоотношения с Фондом за застрахованным лицом закрепляется </w:t>
      </w:r>
      <w:r w:rsidRPr="000C73A7">
        <w:rPr>
          <w:rFonts w:ascii="Times New Roman" w:hAnsi="Times New Roman" w:cs="Times New Roman"/>
          <w:sz w:val="25"/>
          <w:szCs w:val="25"/>
          <w:u w:val="single"/>
        </w:rPr>
        <w:t>право выбора</w:t>
      </w:r>
      <w:r w:rsidR="00AC1489" w:rsidRPr="000C73A7">
        <w:rPr>
          <w:rFonts w:ascii="Times New Roman" w:hAnsi="Times New Roman" w:cs="Times New Roman"/>
          <w:sz w:val="25"/>
          <w:szCs w:val="25"/>
        </w:rPr>
        <w:t xml:space="preserve"> размера страховой суммы:</w:t>
      </w:r>
      <w:r w:rsidRPr="000C73A7">
        <w:rPr>
          <w:rFonts w:ascii="Times New Roman" w:hAnsi="Times New Roman" w:cs="Times New Roman"/>
          <w:sz w:val="25"/>
          <w:szCs w:val="25"/>
        </w:rPr>
        <w:t xml:space="preserve"> </w:t>
      </w:r>
      <w:r w:rsidRPr="000C73A7">
        <w:rPr>
          <w:rFonts w:ascii="Times New Roman" w:hAnsi="Times New Roman" w:cs="Times New Roman"/>
          <w:b/>
          <w:sz w:val="25"/>
          <w:szCs w:val="25"/>
        </w:rPr>
        <w:t>35 000</w:t>
      </w:r>
      <w:r w:rsidRPr="000C73A7">
        <w:rPr>
          <w:rFonts w:ascii="Times New Roman" w:hAnsi="Times New Roman" w:cs="Times New Roman"/>
          <w:sz w:val="25"/>
          <w:szCs w:val="25"/>
        </w:rPr>
        <w:t xml:space="preserve"> рублей и</w:t>
      </w:r>
      <w:r w:rsidR="00AC1489" w:rsidRPr="000C73A7">
        <w:rPr>
          <w:rFonts w:ascii="Times New Roman" w:hAnsi="Times New Roman" w:cs="Times New Roman"/>
          <w:sz w:val="25"/>
          <w:szCs w:val="25"/>
        </w:rPr>
        <w:t xml:space="preserve">ли </w:t>
      </w:r>
      <w:r w:rsidRPr="000C73A7">
        <w:rPr>
          <w:rFonts w:ascii="Times New Roman" w:hAnsi="Times New Roman" w:cs="Times New Roman"/>
          <w:b/>
          <w:sz w:val="25"/>
          <w:szCs w:val="25"/>
        </w:rPr>
        <w:t>50 000</w:t>
      </w:r>
      <w:r w:rsidR="00C46825">
        <w:rPr>
          <w:rFonts w:ascii="Times New Roman" w:hAnsi="Times New Roman" w:cs="Times New Roman"/>
          <w:sz w:val="25"/>
          <w:szCs w:val="25"/>
        </w:rPr>
        <w:t xml:space="preserve"> рублей за полный месяц нетрудоспособности.</w:t>
      </w:r>
    </w:p>
    <w:p w:rsidR="00A80949" w:rsidRPr="000C73A7" w:rsidRDefault="00FA4963" w:rsidP="00A80949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Размер выбранной страховой суммы может быть увеличен при повышении минимального размера оплаты труда либо изменён по</w:t>
      </w:r>
      <w:r w:rsidR="00A80949" w:rsidRPr="000C73A7">
        <w:rPr>
          <w:rFonts w:ascii="Times New Roman" w:hAnsi="Times New Roman" w:cs="Times New Roman"/>
          <w:sz w:val="25"/>
          <w:szCs w:val="25"/>
        </w:rPr>
        <w:t xml:space="preserve"> заявлению застрахованного лица, но не раньше, чем через </w:t>
      </w:r>
      <w:r w:rsidR="00C46825">
        <w:rPr>
          <w:rFonts w:ascii="Times New Roman" w:hAnsi="Times New Roman" w:cs="Times New Roman"/>
          <w:sz w:val="25"/>
          <w:szCs w:val="25"/>
        </w:rPr>
        <w:t>12</w:t>
      </w:r>
      <w:r w:rsidR="00A80949" w:rsidRPr="000C73A7">
        <w:rPr>
          <w:rFonts w:ascii="Times New Roman" w:hAnsi="Times New Roman" w:cs="Times New Roman"/>
          <w:sz w:val="25"/>
          <w:szCs w:val="25"/>
        </w:rPr>
        <w:t xml:space="preserve"> календарных месяцев непрерывной уплаты страховых взносов в размере, определенном исходя из ранее выбранного размера страховой суммы. </w:t>
      </w:r>
    </w:p>
    <w:p w:rsidR="00E74482" w:rsidRPr="00715541" w:rsidRDefault="00E74482" w:rsidP="00E74482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482" w:rsidRDefault="00E74482" w:rsidP="00E74482">
      <w:pPr>
        <w:pStyle w:val="a8"/>
        <w:tabs>
          <w:tab w:val="left" w:pos="267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541">
        <w:rPr>
          <w:rFonts w:ascii="Times New Roman" w:hAnsi="Times New Roman" w:cs="Times New Roman"/>
          <w:b/>
          <w:sz w:val="26"/>
          <w:szCs w:val="26"/>
        </w:rPr>
        <w:t xml:space="preserve">Размер </w:t>
      </w:r>
      <w:r w:rsidR="0059486E">
        <w:rPr>
          <w:rFonts w:ascii="Times New Roman" w:hAnsi="Times New Roman" w:cs="Times New Roman"/>
          <w:b/>
          <w:sz w:val="26"/>
          <w:szCs w:val="26"/>
        </w:rPr>
        <w:t xml:space="preserve">и уплата </w:t>
      </w:r>
      <w:r w:rsidRPr="00715541">
        <w:rPr>
          <w:rFonts w:ascii="Times New Roman" w:hAnsi="Times New Roman" w:cs="Times New Roman"/>
          <w:b/>
          <w:sz w:val="26"/>
          <w:szCs w:val="26"/>
        </w:rPr>
        <w:t>страховых взносов</w:t>
      </w:r>
    </w:p>
    <w:p w:rsidR="004D57AC" w:rsidRPr="000C73A7" w:rsidRDefault="004D57AC" w:rsidP="004D57AC">
      <w:pPr>
        <w:pStyle w:val="a8"/>
        <w:tabs>
          <w:tab w:val="left" w:pos="567"/>
          <w:tab w:val="left" w:pos="2670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A7252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0C73A7">
        <w:rPr>
          <w:rFonts w:ascii="Times New Roman" w:hAnsi="Times New Roman" w:cs="Times New Roman"/>
          <w:sz w:val="25"/>
          <w:szCs w:val="25"/>
        </w:rPr>
        <w:t xml:space="preserve">Тариф страхового взноса устанавливается в размере </w:t>
      </w:r>
      <w:r w:rsidRPr="000C73A7">
        <w:rPr>
          <w:rFonts w:ascii="Times New Roman" w:hAnsi="Times New Roman" w:cs="Times New Roman"/>
          <w:b/>
          <w:sz w:val="25"/>
          <w:szCs w:val="25"/>
        </w:rPr>
        <w:t>3,84</w:t>
      </w:r>
      <w:r w:rsidRPr="000C73A7">
        <w:rPr>
          <w:rFonts w:ascii="Times New Roman" w:hAnsi="Times New Roman" w:cs="Times New Roman"/>
          <w:sz w:val="25"/>
          <w:szCs w:val="25"/>
        </w:rPr>
        <w:t xml:space="preserve"> процента страховой суммы. </w:t>
      </w:r>
    </w:p>
    <w:p w:rsidR="00971337" w:rsidRPr="00C72772" w:rsidRDefault="00971337" w:rsidP="00E74482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Размер ежемесячного платежа по страховым взносам в 2026 году составит - </w:t>
      </w:r>
      <w:r w:rsidRPr="000C73A7">
        <w:rPr>
          <w:rFonts w:ascii="Times New Roman" w:hAnsi="Times New Roman" w:cs="Times New Roman"/>
          <w:b/>
          <w:sz w:val="25"/>
          <w:szCs w:val="25"/>
        </w:rPr>
        <w:t xml:space="preserve">1 344 </w:t>
      </w:r>
      <w:r w:rsidRPr="000C73A7">
        <w:rPr>
          <w:rFonts w:ascii="Times New Roman" w:hAnsi="Times New Roman" w:cs="Times New Roman"/>
          <w:sz w:val="25"/>
          <w:szCs w:val="25"/>
        </w:rPr>
        <w:t xml:space="preserve">рубля </w:t>
      </w:r>
      <w:r w:rsidR="00AC1489" w:rsidRPr="000C73A7">
        <w:rPr>
          <w:rFonts w:ascii="Times New Roman" w:hAnsi="Times New Roman" w:cs="Times New Roman"/>
          <w:sz w:val="25"/>
          <w:szCs w:val="25"/>
        </w:rPr>
        <w:t xml:space="preserve">(35000*3,84%) </w:t>
      </w:r>
      <w:r w:rsidRPr="000C73A7">
        <w:rPr>
          <w:rFonts w:ascii="Times New Roman" w:hAnsi="Times New Roman" w:cs="Times New Roman"/>
          <w:sz w:val="25"/>
          <w:szCs w:val="25"/>
        </w:rPr>
        <w:t>или</w:t>
      </w:r>
      <w:r w:rsidRPr="000C73A7">
        <w:rPr>
          <w:rFonts w:ascii="Times New Roman" w:hAnsi="Times New Roman" w:cs="Times New Roman"/>
          <w:b/>
          <w:sz w:val="25"/>
          <w:szCs w:val="25"/>
        </w:rPr>
        <w:t xml:space="preserve"> 1 920 </w:t>
      </w:r>
      <w:r w:rsidR="00AC1489" w:rsidRPr="000C73A7">
        <w:rPr>
          <w:rFonts w:ascii="Times New Roman" w:hAnsi="Times New Roman" w:cs="Times New Roman"/>
          <w:sz w:val="25"/>
          <w:szCs w:val="25"/>
        </w:rPr>
        <w:t>рублей (50000*3,84%).</w:t>
      </w:r>
      <w:r w:rsidR="00C72772">
        <w:rPr>
          <w:rFonts w:ascii="Times New Roman" w:hAnsi="Times New Roman" w:cs="Times New Roman"/>
          <w:sz w:val="25"/>
          <w:szCs w:val="25"/>
        </w:rPr>
        <w:t xml:space="preserve"> </w:t>
      </w:r>
      <w:r w:rsidR="00C72772" w:rsidRPr="00C72772">
        <w:rPr>
          <w:rFonts w:ascii="Times New Roman" w:hAnsi="Times New Roman" w:cs="Times New Roman"/>
          <w:color w:val="000000"/>
          <w:sz w:val="25"/>
          <w:szCs w:val="25"/>
        </w:rPr>
        <w:t>Единый годовой платеж – 16128 руб. (при страховой сумме 35000 руб.) и 23040 руб. (при страховой сумме 50000 руб.)</w:t>
      </w:r>
    </w:p>
    <w:p w:rsidR="000D79BB" w:rsidRPr="000C73A7" w:rsidRDefault="000D79BB" w:rsidP="00E74482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Уплата страховых взносов осуществляется начиная с календарного месяца, следующего за календарным месяцем, в котором подано заявление, по выбору застрахованного лица:</w:t>
      </w:r>
    </w:p>
    <w:p w:rsidR="000D79BB" w:rsidRPr="000C73A7" w:rsidRDefault="000D79BB" w:rsidP="00AC1489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lastRenderedPageBreak/>
        <w:t>ежемесячно, в любой день календарного месяца;</w:t>
      </w:r>
    </w:p>
    <w:p w:rsidR="009E6AFF" w:rsidRPr="000C73A7" w:rsidRDefault="000D79BB" w:rsidP="00AC1489">
      <w:pPr>
        <w:pStyle w:val="a8"/>
        <w:numPr>
          <w:ilvl w:val="0"/>
          <w:numId w:val="8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единовременно, но не более</w:t>
      </w:r>
      <w:r w:rsidR="00AC1489" w:rsidRPr="000C73A7">
        <w:rPr>
          <w:rFonts w:ascii="Times New Roman" w:hAnsi="Times New Roman" w:cs="Times New Roman"/>
          <w:sz w:val="25"/>
          <w:szCs w:val="25"/>
        </w:rPr>
        <w:t>,</w:t>
      </w:r>
      <w:r w:rsidRPr="000C73A7">
        <w:rPr>
          <w:rFonts w:ascii="Times New Roman" w:hAnsi="Times New Roman" w:cs="Times New Roman"/>
          <w:sz w:val="25"/>
          <w:szCs w:val="25"/>
        </w:rPr>
        <w:t xml:space="preserve"> чем за 12 календарных месяцев.</w:t>
      </w:r>
    </w:p>
    <w:p w:rsidR="0059486E" w:rsidRPr="0059486E" w:rsidRDefault="0059486E" w:rsidP="00B8230E">
      <w:pPr>
        <w:pStyle w:val="a8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B8230E" w:rsidRPr="000C73A7" w:rsidRDefault="00B8230E" w:rsidP="00B8230E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Застрахованное лицо </w:t>
      </w:r>
      <w:r w:rsidRPr="000C73A7">
        <w:rPr>
          <w:rFonts w:ascii="Times New Roman" w:hAnsi="Times New Roman" w:cs="Times New Roman"/>
          <w:sz w:val="25"/>
          <w:szCs w:val="25"/>
          <w:u w:val="single"/>
        </w:rPr>
        <w:t>вправе не уплачивать</w:t>
      </w:r>
      <w:r w:rsidRPr="000C73A7">
        <w:rPr>
          <w:rFonts w:ascii="Times New Roman" w:hAnsi="Times New Roman" w:cs="Times New Roman"/>
          <w:sz w:val="25"/>
          <w:szCs w:val="25"/>
        </w:rPr>
        <w:t xml:space="preserve"> страховые взносы </w:t>
      </w:r>
      <w:r w:rsidRPr="000C73A7">
        <w:rPr>
          <w:rFonts w:ascii="Times New Roman" w:hAnsi="Times New Roman" w:cs="Times New Roman"/>
          <w:sz w:val="25"/>
          <w:szCs w:val="25"/>
          <w:u w:val="single"/>
        </w:rPr>
        <w:t>за периоды временной нетрудоспособности, подтвержденные листком нетрудоспособности</w:t>
      </w:r>
      <w:r w:rsidRPr="000C73A7">
        <w:rPr>
          <w:rFonts w:ascii="Times New Roman" w:hAnsi="Times New Roman" w:cs="Times New Roman"/>
          <w:sz w:val="25"/>
          <w:szCs w:val="25"/>
        </w:rPr>
        <w:t>. Если период временной нетрудоспособности составляет менее полного календарного месяца, размер страховых взносов, подлежащих уплате за календарный месяц, на который приходится период временной нетрудоспособности, определяется пропорционально количеству календарных дней, оставшихся в этом календарном месяце.</w:t>
      </w:r>
    </w:p>
    <w:p w:rsidR="000D79BB" w:rsidRPr="000C73A7" w:rsidRDefault="000D79BB" w:rsidP="000D79BB">
      <w:pPr>
        <w:ind w:firstLine="709"/>
        <w:jc w:val="both"/>
        <w:rPr>
          <w:sz w:val="25"/>
          <w:szCs w:val="25"/>
        </w:rPr>
      </w:pPr>
      <w:r w:rsidRPr="000C73A7">
        <w:rPr>
          <w:sz w:val="25"/>
          <w:szCs w:val="25"/>
          <w:u w:val="single"/>
        </w:rPr>
        <w:t>Предусмотрено повышение</w:t>
      </w:r>
      <w:r w:rsidRPr="000C73A7">
        <w:rPr>
          <w:sz w:val="25"/>
          <w:szCs w:val="25"/>
        </w:rPr>
        <w:t xml:space="preserve"> размера страховых взносов на 10% в случае превышения размера, выплаченного за 12 месяцев страхового обеспечения над размером страховой суммы и на 30% в случае превышения размера, выплаченного за 6 месяцев страхового обеспечения над размером страховой суммы. Надбавки к размерам страховых взносов будут действовать последующие 6 месяцев непрерывной уплаты страховых взносов.</w:t>
      </w:r>
    </w:p>
    <w:p w:rsidR="000D79BB" w:rsidRPr="000C73A7" w:rsidRDefault="000D79BB" w:rsidP="000D79BB">
      <w:pPr>
        <w:ind w:firstLine="709"/>
        <w:jc w:val="both"/>
        <w:rPr>
          <w:sz w:val="25"/>
          <w:szCs w:val="25"/>
        </w:rPr>
      </w:pPr>
      <w:r w:rsidRPr="000C73A7">
        <w:rPr>
          <w:sz w:val="25"/>
          <w:szCs w:val="25"/>
        </w:rPr>
        <w:t xml:space="preserve">Для застрахованных лиц, уплачивающих страховые взносы более 18 и 24 месяцев и не получавших на протяжении этого периода пособий по временной нетрудоспособности в рамках добровольных правоотношений по обязательному социальному страхованию на случай временной нетрудоспособности со страховщиком, предусмотрен </w:t>
      </w:r>
      <w:r w:rsidRPr="000C73A7">
        <w:rPr>
          <w:sz w:val="25"/>
          <w:szCs w:val="25"/>
          <w:u w:val="single"/>
        </w:rPr>
        <w:t>механизм скидок</w:t>
      </w:r>
      <w:r w:rsidRPr="000C73A7">
        <w:rPr>
          <w:sz w:val="25"/>
          <w:szCs w:val="25"/>
        </w:rPr>
        <w:t xml:space="preserve"> к ежемесячному платежу страховых взносов в размере 10% и 30% соответственно. Право уплаты страховых взносов в уменьшенном размере будет сохраняться за застрахованным лицом до момента наступления страхового случая.</w:t>
      </w:r>
    </w:p>
    <w:p w:rsidR="000D79BB" w:rsidRPr="00715541" w:rsidRDefault="000D79BB" w:rsidP="00B8230E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74482" w:rsidRDefault="000D79BB" w:rsidP="00E74482">
      <w:pPr>
        <w:pStyle w:val="a8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Порядок исчисления пособия по временной нетрудоспособности </w:t>
      </w:r>
    </w:p>
    <w:p w:rsidR="0059486E" w:rsidRPr="000C73A7" w:rsidRDefault="0059486E" w:rsidP="0059486E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Право на получение пособия по временной нетрудоспособности по страховым случаям, наступившим до 31 декабря 2028 включительно, </w:t>
      </w:r>
      <w:r w:rsidR="00C36452" w:rsidRPr="000C73A7">
        <w:rPr>
          <w:rFonts w:ascii="Times New Roman" w:hAnsi="Times New Roman" w:cs="Times New Roman"/>
          <w:sz w:val="25"/>
          <w:szCs w:val="25"/>
        </w:rPr>
        <w:t>возникает по истечении 6 календарных месяцев</w:t>
      </w:r>
      <w:r w:rsidRPr="000C73A7">
        <w:rPr>
          <w:rFonts w:ascii="Times New Roman" w:hAnsi="Times New Roman" w:cs="Times New Roman"/>
          <w:sz w:val="25"/>
          <w:szCs w:val="25"/>
        </w:rPr>
        <w:t xml:space="preserve"> при условии </w:t>
      </w:r>
      <w:r w:rsidR="00C36452" w:rsidRPr="000C73A7">
        <w:rPr>
          <w:rFonts w:ascii="Times New Roman" w:hAnsi="Times New Roman" w:cs="Times New Roman"/>
          <w:sz w:val="25"/>
          <w:szCs w:val="25"/>
        </w:rPr>
        <w:t>своевременной и полной уплаты страховых взносов (как при ежемесячной, так и при единовременной уплате).</w:t>
      </w:r>
      <w:r w:rsidRPr="000C73A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D79BB" w:rsidRPr="000C73A7" w:rsidRDefault="000D79BB" w:rsidP="000D79BB">
      <w:pPr>
        <w:pStyle w:val="a8"/>
        <w:ind w:firstLine="567"/>
        <w:jc w:val="both"/>
        <w:rPr>
          <w:rFonts w:ascii="Times New Roman" w:hAnsi="Times New Roman" w:cs="Times New Roman"/>
          <w:b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По истечении 6 месяцев</w:t>
      </w:r>
      <w:r w:rsidR="00C36452" w:rsidRPr="000C73A7">
        <w:rPr>
          <w:rFonts w:ascii="Times New Roman" w:hAnsi="Times New Roman" w:cs="Times New Roman"/>
          <w:sz w:val="25"/>
          <w:szCs w:val="25"/>
        </w:rPr>
        <w:t xml:space="preserve"> </w:t>
      </w:r>
      <w:r w:rsidRPr="000C73A7">
        <w:rPr>
          <w:rFonts w:ascii="Times New Roman" w:hAnsi="Times New Roman" w:cs="Times New Roman"/>
          <w:sz w:val="25"/>
          <w:szCs w:val="25"/>
        </w:rPr>
        <w:t xml:space="preserve">застрахованное лицо приобретает право на получение пособия по временной нетрудоспособности в размере </w:t>
      </w:r>
      <w:r w:rsidRPr="000C73A7">
        <w:rPr>
          <w:rFonts w:ascii="Times New Roman" w:hAnsi="Times New Roman" w:cs="Times New Roman"/>
          <w:b/>
          <w:sz w:val="25"/>
          <w:szCs w:val="25"/>
        </w:rPr>
        <w:t>70 процентов страховой суммы</w:t>
      </w:r>
      <w:r w:rsidR="00AE5B1E">
        <w:rPr>
          <w:rFonts w:ascii="Times New Roman" w:hAnsi="Times New Roman" w:cs="Times New Roman"/>
          <w:sz w:val="25"/>
          <w:szCs w:val="25"/>
        </w:rPr>
        <w:t xml:space="preserve">, </w:t>
      </w:r>
      <w:r w:rsidRPr="000C73A7">
        <w:rPr>
          <w:rFonts w:ascii="Times New Roman" w:hAnsi="Times New Roman" w:cs="Times New Roman"/>
          <w:sz w:val="25"/>
          <w:szCs w:val="25"/>
        </w:rPr>
        <w:t>по истечении 12 месяцев</w:t>
      </w:r>
      <w:r w:rsidR="0059486E" w:rsidRPr="000C73A7">
        <w:rPr>
          <w:rFonts w:ascii="Times New Roman" w:hAnsi="Times New Roman" w:cs="Times New Roman"/>
          <w:sz w:val="25"/>
          <w:szCs w:val="25"/>
        </w:rPr>
        <w:t xml:space="preserve"> </w:t>
      </w:r>
      <w:r w:rsidRPr="000C73A7">
        <w:rPr>
          <w:rFonts w:ascii="Times New Roman" w:hAnsi="Times New Roman" w:cs="Times New Roman"/>
          <w:sz w:val="25"/>
          <w:szCs w:val="25"/>
        </w:rPr>
        <w:t xml:space="preserve">- в размере </w:t>
      </w:r>
      <w:r w:rsidRPr="000C73A7">
        <w:rPr>
          <w:rFonts w:ascii="Times New Roman" w:hAnsi="Times New Roman" w:cs="Times New Roman"/>
          <w:b/>
          <w:sz w:val="25"/>
          <w:szCs w:val="25"/>
        </w:rPr>
        <w:t>100 процентов</w:t>
      </w:r>
      <w:r w:rsidR="0059486E" w:rsidRPr="000C73A7">
        <w:rPr>
          <w:rFonts w:ascii="Times New Roman" w:hAnsi="Times New Roman" w:cs="Times New Roman"/>
          <w:b/>
          <w:sz w:val="25"/>
          <w:szCs w:val="25"/>
        </w:rPr>
        <w:t xml:space="preserve"> страховой суммы</w:t>
      </w:r>
      <w:r w:rsidRPr="000C73A7">
        <w:rPr>
          <w:rFonts w:ascii="Times New Roman" w:hAnsi="Times New Roman" w:cs="Times New Roman"/>
          <w:sz w:val="25"/>
          <w:szCs w:val="25"/>
        </w:rPr>
        <w:t>.</w:t>
      </w:r>
    </w:p>
    <w:p w:rsidR="00B96A18" w:rsidRPr="000C73A7" w:rsidRDefault="00B96A18" w:rsidP="00B96A18">
      <w:pPr>
        <w:ind w:firstLine="709"/>
        <w:jc w:val="both"/>
        <w:rPr>
          <w:sz w:val="25"/>
          <w:szCs w:val="25"/>
        </w:rPr>
      </w:pPr>
      <w:r w:rsidRPr="000C73A7">
        <w:rPr>
          <w:rFonts w:eastAsiaTheme="minorHAnsi"/>
          <w:sz w:val="25"/>
          <w:szCs w:val="25"/>
        </w:rPr>
        <w:t xml:space="preserve">Размер среднего дневного заработка для исчисления пособия по временной нетрудоспособности определяется путем деления среднего заработка, определенного в соответствии с </w:t>
      </w:r>
      <w:hyperlink r:id="rId8" w:history="1">
        <w:r w:rsidRPr="000C73A7">
          <w:rPr>
            <w:rFonts w:eastAsiaTheme="minorHAnsi"/>
            <w:sz w:val="25"/>
            <w:szCs w:val="25"/>
          </w:rPr>
          <w:t>частью 8</w:t>
        </w:r>
      </w:hyperlink>
      <w:r w:rsidRPr="000C73A7">
        <w:rPr>
          <w:rFonts w:eastAsiaTheme="minorHAnsi"/>
          <w:sz w:val="25"/>
          <w:szCs w:val="25"/>
        </w:rPr>
        <w:t xml:space="preserve"> статьи 6 Закона № 456-ФЗ, на число календарных дней в календарном месяце, на который приходится период временной нетрудоспособности.</w:t>
      </w:r>
    </w:p>
    <w:p w:rsidR="00B96A18" w:rsidRPr="000C73A7" w:rsidRDefault="00B8230E" w:rsidP="00B96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5"/>
          <w:szCs w:val="25"/>
        </w:rPr>
      </w:pPr>
      <w:r w:rsidRPr="000C73A7">
        <w:rPr>
          <w:rFonts w:eastAsiaTheme="minorHAnsi"/>
          <w:sz w:val="25"/>
          <w:szCs w:val="25"/>
        </w:rPr>
        <w:t xml:space="preserve">При расчете пособий по временной нетрудоспособности </w:t>
      </w:r>
      <w:r w:rsidR="0059486E" w:rsidRPr="000C73A7">
        <w:rPr>
          <w:rFonts w:eastAsiaTheme="minorHAnsi"/>
          <w:sz w:val="25"/>
          <w:szCs w:val="25"/>
        </w:rPr>
        <w:t>учитывает</w:t>
      </w:r>
      <w:r w:rsidRPr="000C73A7">
        <w:rPr>
          <w:rFonts w:eastAsiaTheme="minorHAnsi"/>
          <w:sz w:val="25"/>
          <w:szCs w:val="25"/>
        </w:rPr>
        <w:t>ся приобретенный ранее страховой стаж, в том числе периоды, за которые ранее за человека уплачивались работодателем страховые в</w:t>
      </w:r>
      <w:r w:rsidR="009F0845" w:rsidRPr="000C73A7">
        <w:rPr>
          <w:rFonts w:eastAsiaTheme="minorHAnsi"/>
          <w:sz w:val="25"/>
          <w:szCs w:val="25"/>
        </w:rPr>
        <w:t>зносы на социальное страхование:</w:t>
      </w:r>
      <w:r w:rsidRPr="000C73A7">
        <w:rPr>
          <w:rFonts w:eastAsiaTheme="minorHAnsi"/>
          <w:sz w:val="25"/>
          <w:szCs w:val="25"/>
        </w:rPr>
        <w:t xml:space="preserve"> </w:t>
      </w:r>
    </w:p>
    <w:p w:rsidR="009F0845" w:rsidRPr="000C73A7" w:rsidRDefault="009F0845" w:rsidP="00A7252F">
      <w:pPr>
        <w:pStyle w:val="a7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при страховом стаже до 5 лет - 60 % от суммы, определяемой в зависимости от продолжительности уплаты взносов (70% страховой суммы или 100 % страховой суммы);</w:t>
      </w:r>
    </w:p>
    <w:p w:rsidR="009F0845" w:rsidRPr="000C73A7" w:rsidRDefault="009F0845" w:rsidP="00A7252F">
      <w:pPr>
        <w:pStyle w:val="a7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от 5 до 8 лет - 80 %;</w:t>
      </w:r>
    </w:p>
    <w:p w:rsidR="009F0845" w:rsidRPr="000C73A7" w:rsidRDefault="009F0845" w:rsidP="00A7252F">
      <w:pPr>
        <w:pStyle w:val="a7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свыше 8 лет - 100 %.</w:t>
      </w:r>
    </w:p>
    <w:p w:rsidR="006476BC" w:rsidRDefault="006476BC" w:rsidP="009072E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</w:rPr>
      </w:pPr>
    </w:p>
    <w:p w:rsidR="006476BC" w:rsidRDefault="006476BC" w:rsidP="009072E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</w:rPr>
      </w:pPr>
    </w:p>
    <w:p w:rsidR="00824C65" w:rsidRPr="00A7252F" w:rsidRDefault="00824C65" w:rsidP="009072E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</w:rPr>
      </w:pPr>
      <w:r w:rsidRPr="00A7252F">
        <w:rPr>
          <w:rFonts w:eastAsiaTheme="minorHAnsi"/>
          <w:b/>
          <w:bCs/>
          <w:sz w:val="26"/>
          <w:szCs w:val="26"/>
        </w:rPr>
        <w:t xml:space="preserve">Сумма пособия </w:t>
      </w:r>
      <w:r w:rsidR="009072E7" w:rsidRPr="00A7252F">
        <w:rPr>
          <w:rFonts w:eastAsiaTheme="minorHAnsi"/>
          <w:b/>
          <w:bCs/>
          <w:sz w:val="26"/>
          <w:szCs w:val="26"/>
        </w:rPr>
        <w:t>по временной нетрудоспособности =</w:t>
      </w:r>
    </w:p>
    <w:p w:rsidR="009072E7" w:rsidRPr="00A7252F" w:rsidRDefault="009072E7" w:rsidP="009072E7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6"/>
          <w:szCs w:val="26"/>
        </w:rPr>
      </w:pPr>
      <w:r w:rsidRPr="00A7252F">
        <w:rPr>
          <w:rFonts w:eastAsiaTheme="minorHAnsi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ED3D3" wp14:editId="35512AA8">
                <wp:simplePos x="0" y="0"/>
                <wp:positionH relativeFrom="column">
                  <wp:posOffset>3456940</wp:posOffset>
                </wp:positionH>
                <wp:positionV relativeFrom="paragraph">
                  <wp:posOffset>139065</wp:posOffset>
                </wp:positionV>
                <wp:extent cx="1263650" cy="861695"/>
                <wp:effectExtent l="0" t="0" r="0" b="0"/>
                <wp:wrapNone/>
                <wp:docPr id="12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3650" cy="861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4C65" w:rsidRPr="000D79BB" w:rsidRDefault="00824C65" w:rsidP="00824C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0D79BB">
                              <w:rPr>
                                <w:color w:val="000000" w:themeColor="text1"/>
                                <w:kern w:val="24"/>
                              </w:rPr>
                              <w:t xml:space="preserve">% в зависимости от страхового стажа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3ED3D3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272.2pt;margin-top:10.95pt;width:99.5pt;height:67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" filled="f" stroked="f">
                <v:textbox style="mso-fit-shape-to-text:t">
                  <w:txbxContent>
                    <w:p w:rsidR="00824C65" w:rsidRPr="000D79BB" w:rsidRDefault="00824C65" w:rsidP="00824C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0D79BB">
                        <w:rPr>
                          <w:color w:val="000000" w:themeColor="text1"/>
                          <w:kern w:val="24"/>
                        </w:rPr>
                        <w:t xml:space="preserve">% в зависимости от страхового стажа </w:t>
                      </w:r>
                    </w:p>
                  </w:txbxContent>
                </v:textbox>
              </v:shape>
            </w:pict>
          </mc:Fallback>
        </mc:AlternateContent>
      </w:r>
      <w:r w:rsidRPr="00A7252F">
        <w:rPr>
          <w:rFonts w:eastAsiaTheme="minorHAnsi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DE432E" wp14:editId="3AC3EE83">
                <wp:simplePos x="0" y="0"/>
                <wp:positionH relativeFrom="column">
                  <wp:posOffset>-260985</wp:posOffset>
                </wp:positionH>
                <wp:positionV relativeFrom="paragraph">
                  <wp:posOffset>148590</wp:posOffset>
                </wp:positionV>
                <wp:extent cx="3648075" cy="476885"/>
                <wp:effectExtent l="0" t="0" r="0" b="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476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4C65" w:rsidRPr="000D79BB" w:rsidRDefault="00824C65" w:rsidP="00824C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0D79BB">
                              <w:rPr>
                                <w:color w:val="000000" w:themeColor="text1"/>
                                <w:kern w:val="24"/>
                              </w:rPr>
                              <w:t xml:space="preserve">Страховая сумма * % в зависимости от продолжительности уплаты взносов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DE432E" id="Прямоугольник 7" o:spid="_x0000_s1027" style="position:absolute;left:0;text-align:left;margin-left:-20.55pt;margin-top:11.7pt;width:287.25pt;height:37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" filled="f" stroked="f">
                <v:textbox style="mso-fit-shape-to-text:t">
                  <w:txbxContent>
                    <w:p w:rsidR="00824C65" w:rsidRPr="000D79BB" w:rsidRDefault="00824C65" w:rsidP="00824C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0D79BB">
                        <w:rPr>
                          <w:color w:val="000000" w:themeColor="text1"/>
                          <w:kern w:val="24"/>
                        </w:rPr>
                        <w:t xml:space="preserve">Страховая сумма * % в зависимости от продолжительности уплаты взносов </w:t>
                      </w:r>
                    </w:p>
                  </w:txbxContent>
                </v:textbox>
              </v:rect>
            </w:pict>
          </mc:Fallback>
        </mc:AlternateContent>
      </w:r>
    </w:p>
    <w:p w:rsidR="009072E7" w:rsidRPr="00A7252F" w:rsidRDefault="00C675E7" w:rsidP="009072E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  <w:r w:rsidRPr="00A7252F">
        <w:rPr>
          <w:rFonts w:eastAsiaTheme="minorHAnsi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1F747" wp14:editId="2598108C">
                <wp:simplePos x="0" y="0"/>
                <wp:positionH relativeFrom="column">
                  <wp:posOffset>4720590</wp:posOffset>
                </wp:positionH>
                <wp:positionV relativeFrom="paragraph">
                  <wp:posOffset>80644</wp:posOffset>
                </wp:positionV>
                <wp:extent cx="336550" cy="56832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568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4C65" w:rsidRDefault="00824C65" w:rsidP="00824C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323E4F" w:themeColor="text2" w:themeShade="BF"/>
                                <w:kern w:val="24"/>
                                <w:sz w:val="64"/>
                                <w:szCs w:val="6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1F747" id="_x0000_s1028" type="#_x0000_t202" style="position:absolute;left:0;text-align:left;margin-left:371.7pt;margin-top:6.35pt;width:26.5pt;height: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" filled="f" stroked="f">
                <v:textbox>
                  <w:txbxContent>
                    <w:p w:rsidR="00824C65" w:rsidRDefault="00824C65" w:rsidP="00824C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323E4F" w:themeColor="text2" w:themeShade="BF"/>
                          <w:kern w:val="24"/>
                          <w:sz w:val="64"/>
                          <w:szCs w:val="6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A7252F">
        <w:rPr>
          <w:rFonts w:eastAsiaTheme="minorHAnsi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BF95B6" wp14:editId="31DF5291">
                <wp:simplePos x="0" y="0"/>
                <wp:positionH relativeFrom="column">
                  <wp:posOffset>2987040</wp:posOffset>
                </wp:positionH>
                <wp:positionV relativeFrom="paragraph">
                  <wp:posOffset>80645</wp:posOffset>
                </wp:positionV>
                <wp:extent cx="469900" cy="48260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4C65" w:rsidRDefault="00C675E7" w:rsidP="00824C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323E4F" w:themeColor="text2" w:themeShade="BF"/>
                                <w:kern w:val="24"/>
                                <w:sz w:val="64"/>
                                <w:szCs w:val="64"/>
                              </w:rPr>
                              <w:t>*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F95B6" id="_x0000_s1029" type="#_x0000_t202" style="position:absolute;left:0;text-align:left;margin-left:235.2pt;margin-top:6.35pt;width:37pt;height:3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" filled="f" stroked="f">
                <v:textbox>
                  <w:txbxContent>
                    <w:p w:rsidR="00824C65" w:rsidRDefault="00C675E7" w:rsidP="00824C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323E4F" w:themeColor="text2" w:themeShade="BF"/>
                          <w:kern w:val="24"/>
                          <w:sz w:val="64"/>
                          <w:szCs w:val="6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9072E7" w:rsidRPr="00A7252F">
        <w:rPr>
          <w:rFonts w:eastAsiaTheme="minorHAnsi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6F4A48" wp14:editId="4B81A28B">
                <wp:simplePos x="0" y="0"/>
                <wp:positionH relativeFrom="column">
                  <wp:posOffset>5053965</wp:posOffset>
                </wp:positionH>
                <wp:positionV relativeFrom="paragraph">
                  <wp:posOffset>99695</wp:posOffset>
                </wp:positionV>
                <wp:extent cx="971550" cy="790575"/>
                <wp:effectExtent l="0" t="0" r="0" b="0"/>
                <wp:wrapNone/>
                <wp:docPr id="15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79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24C65" w:rsidRPr="000D79BB" w:rsidRDefault="00824C65" w:rsidP="00824C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0D79BB">
                              <w:rPr>
                                <w:color w:val="000000" w:themeColor="text1"/>
                                <w:kern w:val="24"/>
                              </w:rPr>
                              <w:t>Количество дней болезни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F4A48" id="Прямоугольник 14" o:spid="_x0000_s1030" style="position:absolute;left:0;text-align:left;margin-left:397.95pt;margin-top:7.85pt;width:76.5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" filled="f" stroked="f">
                <v:textbox>
                  <w:txbxContent>
                    <w:p w:rsidR="00824C65" w:rsidRPr="000D79BB" w:rsidRDefault="00824C65" w:rsidP="00824C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0D79BB">
                        <w:rPr>
                          <w:color w:val="000000" w:themeColor="text1"/>
                          <w:kern w:val="24"/>
                        </w:rPr>
                        <w:t>Количество дней болезни</w:t>
                      </w:r>
                    </w:p>
                  </w:txbxContent>
                </v:textbox>
              </v:rect>
            </w:pict>
          </mc:Fallback>
        </mc:AlternateContent>
      </w:r>
    </w:p>
    <w:p w:rsidR="00824C65" w:rsidRPr="00A7252F" w:rsidRDefault="00824C65" w:rsidP="00B96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</w:p>
    <w:p w:rsidR="00824C65" w:rsidRPr="00A7252F" w:rsidRDefault="009072E7" w:rsidP="00B96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</w:rPr>
      </w:pPr>
      <w:r w:rsidRPr="00A7252F">
        <w:rPr>
          <w:rFonts w:eastAsiaTheme="minorHAnsi"/>
          <w:b/>
          <w:bCs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458809" wp14:editId="51809D6E">
                <wp:simplePos x="0" y="0"/>
                <wp:positionH relativeFrom="column">
                  <wp:posOffset>-531495</wp:posOffset>
                </wp:positionH>
                <wp:positionV relativeFrom="paragraph">
                  <wp:posOffset>267335</wp:posOffset>
                </wp:positionV>
                <wp:extent cx="4354830" cy="381000"/>
                <wp:effectExtent l="0" t="0" r="0" b="0"/>
                <wp:wrapNone/>
                <wp:docPr id="9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83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24C65" w:rsidRPr="000D79BB" w:rsidRDefault="00824C65" w:rsidP="00824C6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0D79BB">
                              <w:rPr>
                                <w:color w:val="000000" w:themeColor="text1"/>
                                <w:kern w:val="24"/>
                              </w:rPr>
                              <w:t>Количество дней в месяце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58809" id="TextBox 14" o:spid="_x0000_s1031" type="#_x0000_t202" style="position:absolute;left:0;text-align:left;margin-left:-41.85pt;margin-top:21.05pt;width:342.9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" filled="f" stroked="f">
                <v:textbox>
                  <w:txbxContent>
                    <w:p w:rsidR="00824C65" w:rsidRPr="000D79BB" w:rsidRDefault="00824C65" w:rsidP="00824C65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0D79BB">
                        <w:rPr>
                          <w:color w:val="000000" w:themeColor="text1"/>
                          <w:kern w:val="24"/>
                        </w:rPr>
                        <w:t>Количество дней в месяце</w:t>
                      </w:r>
                    </w:p>
                  </w:txbxContent>
                </v:textbox>
              </v:shape>
            </w:pict>
          </mc:Fallback>
        </mc:AlternateContent>
      </w:r>
      <w:r w:rsidR="00C675E7" w:rsidRPr="00A7252F">
        <w:rPr>
          <w:rFonts w:eastAsiaTheme="minorHAnsi"/>
          <w:sz w:val="26"/>
          <w:szCs w:val="26"/>
        </w:rPr>
        <w:t>______________________________</w:t>
      </w:r>
    </w:p>
    <w:p w:rsidR="00824C65" w:rsidRPr="00715541" w:rsidRDefault="00824C65" w:rsidP="00B96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</w:rPr>
      </w:pPr>
    </w:p>
    <w:p w:rsidR="009072E7" w:rsidRDefault="009072E7" w:rsidP="00B96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</w:rPr>
      </w:pPr>
    </w:p>
    <w:p w:rsidR="00C36452" w:rsidRPr="00AE5B1E" w:rsidRDefault="00C36452" w:rsidP="00B96A1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16"/>
          <w:szCs w:val="16"/>
        </w:rPr>
      </w:pPr>
    </w:p>
    <w:p w:rsidR="00715541" w:rsidRPr="000C73A7" w:rsidRDefault="00D92976" w:rsidP="00715541">
      <w:pPr>
        <w:pStyle w:val="a8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Размер пособия по временной нетрудоспособности при выборе страховой суммы </w:t>
      </w:r>
      <w:r w:rsidRPr="000C73A7">
        <w:rPr>
          <w:rFonts w:ascii="Times New Roman" w:hAnsi="Times New Roman" w:cs="Times New Roman"/>
          <w:b/>
          <w:sz w:val="25"/>
          <w:szCs w:val="25"/>
        </w:rPr>
        <w:t>35</w:t>
      </w:r>
      <w:r w:rsidR="00C9335C" w:rsidRPr="000C73A7">
        <w:rPr>
          <w:rFonts w:ascii="Times New Roman" w:hAnsi="Times New Roman" w:cs="Times New Roman"/>
          <w:b/>
          <w:sz w:val="25"/>
          <w:szCs w:val="25"/>
        </w:rPr>
        <w:t> </w:t>
      </w:r>
      <w:r w:rsidRPr="000C73A7">
        <w:rPr>
          <w:rFonts w:ascii="Times New Roman" w:hAnsi="Times New Roman" w:cs="Times New Roman"/>
          <w:b/>
          <w:sz w:val="25"/>
          <w:szCs w:val="25"/>
        </w:rPr>
        <w:t>000</w:t>
      </w:r>
      <w:r w:rsidR="009F0845" w:rsidRPr="000C73A7">
        <w:rPr>
          <w:rFonts w:ascii="Times New Roman" w:hAnsi="Times New Roman" w:cs="Times New Roman"/>
          <w:b/>
          <w:sz w:val="25"/>
          <w:szCs w:val="25"/>
        </w:rPr>
        <w:t xml:space="preserve">   руб. </w:t>
      </w:r>
      <w:r w:rsidR="00C9335C" w:rsidRPr="000C73A7">
        <w:rPr>
          <w:rFonts w:ascii="Times New Roman" w:hAnsi="Times New Roman" w:cs="Times New Roman"/>
          <w:sz w:val="25"/>
          <w:szCs w:val="25"/>
        </w:rPr>
        <w:t>(</w:t>
      </w:r>
      <w:r w:rsidRPr="000C73A7">
        <w:rPr>
          <w:rFonts w:ascii="Times New Roman" w:hAnsi="Times New Roman" w:cs="Times New Roman"/>
          <w:sz w:val="25"/>
          <w:szCs w:val="25"/>
        </w:rPr>
        <w:t>за полный календарный месяц)</w:t>
      </w:r>
      <w:r w:rsidR="009F0845" w:rsidRPr="000C73A7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405"/>
        <w:gridCol w:w="3259"/>
        <w:gridCol w:w="3680"/>
      </w:tblGrid>
      <w:tr w:rsidR="00D92976" w:rsidRPr="00715541" w:rsidTr="008B5217">
        <w:trPr>
          <w:trHeight w:val="429"/>
        </w:trPr>
        <w:tc>
          <w:tcPr>
            <w:tcW w:w="1287" w:type="pct"/>
          </w:tcPr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</w:tcPr>
          <w:p w:rsidR="00D92976" w:rsidRPr="008B5217" w:rsidRDefault="00D92976" w:rsidP="009F084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5217">
              <w:rPr>
                <w:rFonts w:ascii="Times New Roman" w:hAnsi="Times New Roman" w:cs="Times New Roman"/>
                <w:b/>
                <w:sz w:val="20"/>
              </w:rPr>
              <w:t>Уплата взносов</w:t>
            </w:r>
          </w:p>
          <w:p w:rsidR="00D92976" w:rsidRPr="008B5217" w:rsidRDefault="00D92976" w:rsidP="009F084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5217">
              <w:rPr>
                <w:rFonts w:ascii="Times New Roman" w:hAnsi="Times New Roman" w:cs="Times New Roman"/>
                <w:b/>
                <w:sz w:val="20"/>
              </w:rPr>
              <w:t>12 месяцев и более</w:t>
            </w:r>
            <w:r w:rsidR="00A232EF" w:rsidRPr="008B5217">
              <w:rPr>
                <w:rFonts w:ascii="Times New Roman" w:hAnsi="Times New Roman" w:cs="Times New Roman"/>
                <w:b/>
                <w:sz w:val="20"/>
              </w:rPr>
              <w:t xml:space="preserve"> (100%)</w:t>
            </w:r>
          </w:p>
        </w:tc>
        <w:tc>
          <w:tcPr>
            <w:tcW w:w="1969" w:type="pct"/>
          </w:tcPr>
          <w:p w:rsidR="00D92976" w:rsidRPr="008B5217" w:rsidRDefault="00D92976" w:rsidP="009F084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5217">
              <w:rPr>
                <w:rFonts w:ascii="Times New Roman" w:hAnsi="Times New Roman" w:cs="Times New Roman"/>
                <w:b/>
                <w:sz w:val="20"/>
              </w:rPr>
              <w:t>Уплата взносов</w:t>
            </w:r>
            <w:r w:rsidR="009F0845" w:rsidRPr="008B5217">
              <w:rPr>
                <w:rFonts w:ascii="Times New Roman" w:hAnsi="Times New Roman" w:cs="Times New Roman"/>
                <w:b/>
                <w:sz w:val="20"/>
              </w:rPr>
              <w:t xml:space="preserve"> о</w:t>
            </w:r>
            <w:r w:rsidRPr="008B5217">
              <w:rPr>
                <w:rFonts w:ascii="Times New Roman" w:hAnsi="Times New Roman" w:cs="Times New Roman"/>
                <w:b/>
                <w:sz w:val="20"/>
              </w:rPr>
              <w:t>т 6 до 11 месяцев включительно</w:t>
            </w:r>
            <w:r w:rsidR="00A232EF" w:rsidRPr="008B5217">
              <w:rPr>
                <w:rFonts w:ascii="Times New Roman" w:hAnsi="Times New Roman" w:cs="Times New Roman"/>
                <w:b/>
                <w:sz w:val="20"/>
              </w:rPr>
              <w:t xml:space="preserve"> (70%)</w:t>
            </w:r>
          </w:p>
        </w:tc>
      </w:tr>
      <w:tr w:rsidR="00D92976" w:rsidRPr="00715541" w:rsidTr="008B5217">
        <w:trPr>
          <w:trHeight w:val="429"/>
        </w:trPr>
        <w:tc>
          <w:tcPr>
            <w:tcW w:w="1287" w:type="pct"/>
          </w:tcPr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стаж </w:t>
            </w:r>
          </w:p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Более 8 лет (100%)</w:t>
            </w:r>
          </w:p>
        </w:tc>
        <w:tc>
          <w:tcPr>
            <w:tcW w:w="1744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1969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</w:tr>
      <w:tr w:rsidR="00D92976" w:rsidRPr="00715541" w:rsidTr="008B5217">
        <w:trPr>
          <w:trHeight w:val="429"/>
        </w:trPr>
        <w:tc>
          <w:tcPr>
            <w:tcW w:w="1287" w:type="pct"/>
          </w:tcPr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стаж </w:t>
            </w:r>
          </w:p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От 5 до 8 лет (80%)</w:t>
            </w:r>
          </w:p>
        </w:tc>
        <w:tc>
          <w:tcPr>
            <w:tcW w:w="1744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1969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19600</w:t>
            </w:r>
          </w:p>
        </w:tc>
      </w:tr>
      <w:tr w:rsidR="00D92976" w:rsidRPr="00715541" w:rsidTr="008B5217">
        <w:trPr>
          <w:trHeight w:val="429"/>
        </w:trPr>
        <w:tc>
          <w:tcPr>
            <w:tcW w:w="1287" w:type="pct"/>
          </w:tcPr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стаж </w:t>
            </w:r>
          </w:p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Менее 5 лет (60%)</w:t>
            </w:r>
          </w:p>
        </w:tc>
        <w:tc>
          <w:tcPr>
            <w:tcW w:w="1744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1969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14700</w:t>
            </w:r>
          </w:p>
        </w:tc>
      </w:tr>
    </w:tbl>
    <w:p w:rsidR="00D92976" w:rsidRPr="000C73A7" w:rsidRDefault="00D92976" w:rsidP="009F0845">
      <w:pPr>
        <w:pStyle w:val="a8"/>
        <w:rPr>
          <w:rFonts w:ascii="Times New Roman" w:hAnsi="Times New Roman" w:cs="Times New Roman"/>
          <w:b/>
          <w:sz w:val="25"/>
          <w:szCs w:val="25"/>
        </w:rPr>
      </w:pPr>
      <w:r w:rsidRPr="000C73A7">
        <w:rPr>
          <w:rFonts w:ascii="Times New Roman" w:hAnsi="Times New Roman" w:cs="Times New Roman"/>
          <w:b/>
          <w:sz w:val="25"/>
          <w:szCs w:val="25"/>
        </w:rPr>
        <w:t>Размер страхового взноса – 1344 руб. в месяц</w:t>
      </w:r>
    </w:p>
    <w:p w:rsidR="00D92976" w:rsidRPr="000C73A7" w:rsidRDefault="00D92976" w:rsidP="00D92976">
      <w:pPr>
        <w:pStyle w:val="a8"/>
        <w:ind w:left="1428"/>
        <w:jc w:val="both"/>
        <w:rPr>
          <w:rFonts w:ascii="Times New Roman" w:hAnsi="Times New Roman" w:cs="Times New Roman"/>
          <w:sz w:val="16"/>
          <w:szCs w:val="16"/>
        </w:rPr>
      </w:pPr>
    </w:p>
    <w:p w:rsidR="00D92976" w:rsidRPr="000C73A7" w:rsidRDefault="00D92976" w:rsidP="00D92976">
      <w:pPr>
        <w:pStyle w:val="a8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 xml:space="preserve">Размер пособия по временной нетрудоспособности при выборе страховой суммы </w:t>
      </w:r>
      <w:r w:rsidRPr="000C73A7">
        <w:rPr>
          <w:rFonts w:ascii="Times New Roman" w:hAnsi="Times New Roman" w:cs="Times New Roman"/>
          <w:b/>
          <w:sz w:val="25"/>
          <w:szCs w:val="25"/>
        </w:rPr>
        <w:t>50</w:t>
      </w:r>
      <w:r w:rsidR="00C9335C" w:rsidRPr="000C73A7">
        <w:rPr>
          <w:rFonts w:ascii="Times New Roman" w:hAnsi="Times New Roman" w:cs="Times New Roman"/>
          <w:b/>
          <w:sz w:val="25"/>
          <w:szCs w:val="25"/>
        </w:rPr>
        <w:t> </w:t>
      </w:r>
      <w:r w:rsidRPr="000C73A7">
        <w:rPr>
          <w:rFonts w:ascii="Times New Roman" w:hAnsi="Times New Roman" w:cs="Times New Roman"/>
          <w:b/>
          <w:sz w:val="25"/>
          <w:szCs w:val="25"/>
        </w:rPr>
        <w:t>000</w:t>
      </w:r>
      <w:r w:rsidR="009F0845" w:rsidRPr="000C73A7">
        <w:rPr>
          <w:rFonts w:ascii="Times New Roman" w:hAnsi="Times New Roman" w:cs="Times New Roman"/>
          <w:b/>
          <w:sz w:val="25"/>
          <w:szCs w:val="25"/>
        </w:rPr>
        <w:t xml:space="preserve"> руб. </w:t>
      </w:r>
      <w:r w:rsidRPr="000C73A7">
        <w:rPr>
          <w:rFonts w:ascii="Times New Roman" w:hAnsi="Times New Roman" w:cs="Times New Roman"/>
          <w:sz w:val="25"/>
          <w:szCs w:val="25"/>
        </w:rPr>
        <w:t>(за полный календарный месяц)</w:t>
      </w:r>
      <w:r w:rsidR="000C73A7">
        <w:rPr>
          <w:rFonts w:ascii="Times New Roman" w:hAnsi="Times New Roman" w:cs="Times New Roman"/>
          <w:sz w:val="25"/>
          <w:szCs w:val="25"/>
        </w:rPr>
        <w:t>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405"/>
        <w:gridCol w:w="3259"/>
        <w:gridCol w:w="3680"/>
      </w:tblGrid>
      <w:tr w:rsidR="00D92976" w:rsidRPr="00715541" w:rsidTr="008B5217">
        <w:trPr>
          <w:trHeight w:val="488"/>
        </w:trPr>
        <w:tc>
          <w:tcPr>
            <w:tcW w:w="1287" w:type="pct"/>
          </w:tcPr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pct"/>
          </w:tcPr>
          <w:p w:rsidR="00D92976" w:rsidRPr="008B5217" w:rsidRDefault="00D92976" w:rsidP="00A232E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5217">
              <w:rPr>
                <w:rFonts w:ascii="Times New Roman" w:hAnsi="Times New Roman" w:cs="Times New Roman"/>
                <w:b/>
                <w:sz w:val="20"/>
              </w:rPr>
              <w:t>Уплата взносов</w:t>
            </w:r>
          </w:p>
          <w:p w:rsidR="00D92976" w:rsidRPr="008B5217" w:rsidRDefault="00D92976" w:rsidP="00A232E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5217">
              <w:rPr>
                <w:rFonts w:ascii="Times New Roman" w:hAnsi="Times New Roman" w:cs="Times New Roman"/>
                <w:b/>
                <w:sz w:val="20"/>
              </w:rPr>
              <w:t>12 месяцев и более</w:t>
            </w:r>
            <w:r w:rsidR="00A232EF" w:rsidRPr="008B5217">
              <w:rPr>
                <w:rFonts w:ascii="Times New Roman" w:hAnsi="Times New Roman" w:cs="Times New Roman"/>
                <w:b/>
                <w:sz w:val="20"/>
              </w:rPr>
              <w:t xml:space="preserve"> (100%)</w:t>
            </w:r>
          </w:p>
        </w:tc>
        <w:tc>
          <w:tcPr>
            <w:tcW w:w="1969" w:type="pct"/>
          </w:tcPr>
          <w:p w:rsidR="00D92976" w:rsidRPr="008B5217" w:rsidRDefault="00D92976" w:rsidP="00A232E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5217">
              <w:rPr>
                <w:rFonts w:ascii="Times New Roman" w:hAnsi="Times New Roman" w:cs="Times New Roman"/>
                <w:b/>
                <w:sz w:val="20"/>
              </w:rPr>
              <w:t xml:space="preserve">Уплата взносов </w:t>
            </w:r>
            <w:r w:rsidR="009F0845" w:rsidRPr="008B5217">
              <w:rPr>
                <w:rFonts w:ascii="Times New Roman" w:hAnsi="Times New Roman" w:cs="Times New Roman"/>
                <w:b/>
                <w:sz w:val="20"/>
              </w:rPr>
              <w:t>о</w:t>
            </w:r>
            <w:r w:rsidRPr="008B5217">
              <w:rPr>
                <w:rFonts w:ascii="Times New Roman" w:hAnsi="Times New Roman" w:cs="Times New Roman"/>
                <w:b/>
                <w:sz w:val="20"/>
              </w:rPr>
              <w:t>т 6 до 11 месяцев включительно</w:t>
            </w:r>
          </w:p>
          <w:p w:rsidR="00A232EF" w:rsidRPr="008B5217" w:rsidRDefault="00A232EF" w:rsidP="00A232E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5217">
              <w:rPr>
                <w:rFonts w:ascii="Times New Roman" w:hAnsi="Times New Roman" w:cs="Times New Roman"/>
                <w:b/>
                <w:sz w:val="20"/>
              </w:rPr>
              <w:t>(70%)</w:t>
            </w:r>
          </w:p>
        </w:tc>
      </w:tr>
      <w:tr w:rsidR="00D92976" w:rsidRPr="00715541" w:rsidTr="008B5217">
        <w:trPr>
          <w:trHeight w:val="488"/>
        </w:trPr>
        <w:tc>
          <w:tcPr>
            <w:tcW w:w="1287" w:type="pct"/>
          </w:tcPr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стаж </w:t>
            </w:r>
          </w:p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Более 8 лет (100%)</w:t>
            </w:r>
          </w:p>
        </w:tc>
        <w:tc>
          <w:tcPr>
            <w:tcW w:w="1744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969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</w:tr>
      <w:tr w:rsidR="00D92976" w:rsidRPr="00715541" w:rsidTr="008B5217">
        <w:trPr>
          <w:trHeight w:val="488"/>
        </w:trPr>
        <w:tc>
          <w:tcPr>
            <w:tcW w:w="1287" w:type="pct"/>
          </w:tcPr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стаж </w:t>
            </w:r>
          </w:p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От 5 до 8 лет (80%)</w:t>
            </w:r>
          </w:p>
        </w:tc>
        <w:tc>
          <w:tcPr>
            <w:tcW w:w="1744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969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</w:tr>
      <w:tr w:rsidR="00D92976" w:rsidRPr="00715541" w:rsidTr="008B5217">
        <w:trPr>
          <w:trHeight w:val="488"/>
        </w:trPr>
        <w:tc>
          <w:tcPr>
            <w:tcW w:w="1287" w:type="pct"/>
          </w:tcPr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 xml:space="preserve">Страховой стаж </w:t>
            </w:r>
          </w:p>
          <w:p w:rsidR="00D92976" w:rsidRPr="00715541" w:rsidRDefault="00D92976" w:rsidP="00C15E1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Менее 5 лет (60%)</w:t>
            </w:r>
          </w:p>
        </w:tc>
        <w:tc>
          <w:tcPr>
            <w:tcW w:w="1744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969" w:type="pct"/>
            <w:vAlign w:val="center"/>
          </w:tcPr>
          <w:p w:rsidR="00D92976" w:rsidRPr="00715541" w:rsidRDefault="00D92976" w:rsidP="00C15E1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541"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</w:tr>
    </w:tbl>
    <w:p w:rsidR="00D92976" w:rsidRPr="000C73A7" w:rsidRDefault="00D92976" w:rsidP="009F0845">
      <w:pPr>
        <w:pStyle w:val="a8"/>
        <w:rPr>
          <w:rFonts w:ascii="Times New Roman" w:hAnsi="Times New Roman" w:cs="Times New Roman"/>
          <w:b/>
          <w:sz w:val="25"/>
          <w:szCs w:val="25"/>
        </w:rPr>
      </w:pPr>
      <w:r w:rsidRPr="000C73A7">
        <w:rPr>
          <w:rFonts w:ascii="Times New Roman" w:hAnsi="Times New Roman" w:cs="Times New Roman"/>
          <w:b/>
          <w:sz w:val="25"/>
          <w:szCs w:val="25"/>
        </w:rPr>
        <w:t>Размер страхового взноса – 1920 руб. в месяц</w:t>
      </w:r>
    </w:p>
    <w:p w:rsidR="00EB6C59" w:rsidRPr="000C73A7" w:rsidRDefault="00EB6C59" w:rsidP="00D92976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C59" w:rsidRPr="00EB6C59" w:rsidRDefault="00EB6C59" w:rsidP="00D92976">
      <w:pPr>
        <w:pStyle w:val="a8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C59">
        <w:rPr>
          <w:rFonts w:ascii="Times New Roman" w:hAnsi="Times New Roman" w:cs="Times New Roman"/>
          <w:b/>
          <w:sz w:val="26"/>
          <w:szCs w:val="26"/>
        </w:rPr>
        <w:t>Сроки выплаты</w:t>
      </w:r>
      <w:r w:rsidR="009F0845">
        <w:rPr>
          <w:rFonts w:ascii="Times New Roman" w:hAnsi="Times New Roman" w:cs="Times New Roman"/>
          <w:b/>
          <w:sz w:val="26"/>
          <w:szCs w:val="26"/>
        </w:rPr>
        <w:t xml:space="preserve"> пособия</w:t>
      </w:r>
    </w:p>
    <w:p w:rsidR="00B8230E" w:rsidRPr="000C73A7" w:rsidRDefault="00EB6C59" w:rsidP="00726E47">
      <w:pPr>
        <w:ind w:firstLine="709"/>
        <w:jc w:val="both"/>
        <w:rPr>
          <w:sz w:val="25"/>
          <w:szCs w:val="25"/>
        </w:rPr>
      </w:pPr>
      <w:r w:rsidRPr="000C73A7">
        <w:rPr>
          <w:sz w:val="25"/>
          <w:szCs w:val="25"/>
        </w:rPr>
        <w:t xml:space="preserve">Страховщик назначает и выплачивает пособие по временной нетрудоспособности застрахованному лицу в течение 10 рабочих дней со дня закрытия листка нетрудоспособности </w:t>
      </w:r>
      <w:r w:rsidRPr="000C73A7">
        <w:rPr>
          <w:sz w:val="25"/>
          <w:szCs w:val="25"/>
          <w:u w:val="single"/>
        </w:rPr>
        <w:t>при условии согласия</w:t>
      </w:r>
      <w:r w:rsidRPr="000C73A7">
        <w:rPr>
          <w:sz w:val="25"/>
          <w:szCs w:val="25"/>
        </w:rPr>
        <w:t xml:space="preserve"> такого застрахованного лица на выплату страхового обеспечения при наступлении страхового случая. </w:t>
      </w:r>
    </w:p>
    <w:p w:rsidR="004D57AC" w:rsidRDefault="004D57AC" w:rsidP="00726E47">
      <w:pPr>
        <w:ind w:firstLine="709"/>
        <w:jc w:val="both"/>
        <w:rPr>
          <w:sz w:val="24"/>
          <w:szCs w:val="24"/>
        </w:rPr>
      </w:pPr>
    </w:p>
    <w:p w:rsidR="00B8230E" w:rsidRPr="00715541" w:rsidRDefault="00B8230E" w:rsidP="00B8230E">
      <w:pPr>
        <w:ind w:firstLine="709"/>
        <w:jc w:val="center"/>
        <w:rPr>
          <w:b/>
          <w:sz w:val="26"/>
          <w:szCs w:val="26"/>
        </w:rPr>
      </w:pPr>
      <w:r w:rsidRPr="00715541">
        <w:rPr>
          <w:b/>
          <w:sz w:val="26"/>
          <w:szCs w:val="26"/>
        </w:rPr>
        <w:t>Прекращение добровольного страхования</w:t>
      </w:r>
    </w:p>
    <w:p w:rsidR="009466A7" w:rsidRPr="000C73A7" w:rsidRDefault="008A3ED3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Добровольные правоотношения по обязательному социальному страхованию на случай временной нетрудоспособности прекращаются в случае</w:t>
      </w:r>
      <w:r w:rsidR="009466A7" w:rsidRPr="000C73A7">
        <w:rPr>
          <w:rFonts w:ascii="Times New Roman" w:hAnsi="Times New Roman" w:cs="Times New Roman"/>
          <w:sz w:val="25"/>
          <w:szCs w:val="25"/>
        </w:rPr>
        <w:t>:</w:t>
      </w:r>
    </w:p>
    <w:p w:rsidR="009466A7" w:rsidRPr="000C73A7" w:rsidRDefault="008A3ED3" w:rsidP="000C73A7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неуплаты или не полной уплаты страховых взносов за очередной календарный месяц</w:t>
      </w:r>
      <w:r w:rsidR="009466A7" w:rsidRPr="000C73A7">
        <w:rPr>
          <w:rFonts w:ascii="Times New Roman" w:hAnsi="Times New Roman" w:cs="Times New Roman"/>
          <w:sz w:val="25"/>
          <w:szCs w:val="25"/>
        </w:rPr>
        <w:t>;</w:t>
      </w:r>
      <w:r w:rsidRPr="000C73A7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466A7" w:rsidRPr="000C73A7" w:rsidRDefault="008A3ED3" w:rsidP="000C73A7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на основании заявления застрахованного лица</w:t>
      </w:r>
      <w:r w:rsidR="009466A7" w:rsidRPr="000C73A7">
        <w:rPr>
          <w:rFonts w:ascii="Times New Roman" w:hAnsi="Times New Roman" w:cs="Times New Roman"/>
          <w:sz w:val="25"/>
          <w:szCs w:val="25"/>
        </w:rPr>
        <w:t>;</w:t>
      </w:r>
    </w:p>
    <w:p w:rsidR="009466A7" w:rsidRPr="000C73A7" w:rsidRDefault="008A3ED3" w:rsidP="000C73A7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в случае прекращения застрахованным лицом применения специального налогового режима «Налог на профессиональный доход»</w:t>
      </w:r>
      <w:r w:rsidR="009466A7" w:rsidRPr="000C73A7">
        <w:rPr>
          <w:rFonts w:ascii="Times New Roman" w:hAnsi="Times New Roman" w:cs="Times New Roman"/>
          <w:sz w:val="25"/>
          <w:szCs w:val="25"/>
        </w:rPr>
        <w:t>;</w:t>
      </w:r>
    </w:p>
    <w:p w:rsidR="008A3ED3" w:rsidRPr="000C73A7" w:rsidRDefault="008A3ED3" w:rsidP="000C73A7">
      <w:pPr>
        <w:pStyle w:val="a8"/>
        <w:numPr>
          <w:ilvl w:val="0"/>
          <w:numId w:val="9"/>
        </w:numPr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в случае смерти застрахованного лица.</w:t>
      </w:r>
    </w:p>
    <w:p w:rsidR="00A7252F" w:rsidRDefault="00A7252F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C73A7">
        <w:rPr>
          <w:rFonts w:ascii="Times New Roman" w:hAnsi="Times New Roman" w:cs="Times New Roman"/>
          <w:sz w:val="25"/>
          <w:szCs w:val="25"/>
        </w:rPr>
        <w:t>Решение о прекращении добровольных правоотношений принимается территориальным органом страховщика самостоятельно в течение 5 рабочих дней с 1-го числа календарного месяца, следующего за месяцем, за который не уплачены или уплачены не в полном объеме страховые взносы.</w:t>
      </w:r>
    </w:p>
    <w:p w:rsidR="00AB7D95" w:rsidRDefault="00AB7D95" w:rsidP="00AB7D95">
      <w:pPr>
        <w:pStyle w:val="a8"/>
        <w:jc w:val="both"/>
        <w:rPr>
          <w:rFonts w:ascii="Times New Roman" w:hAnsi="Times New Roman"/>
          <w:b/>
          <w:sz w:val="26"/>
          <w:szCs w:val="26"/>
        </w:rPr>
      </w:pPr>
    </w:p>
    <w:p w:rsidR="00AB7D95" w:rsidRDefault="00AB7D95" w:rsidP="00AB7D95">
      <w:pPr>
        <w:pStyle w:val="a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Реквизиты для уплаты</w:t>
      </w:r>
      <w:r w:rsidR="00C20A61">
        <w:rPr>
          <w:rFonts w:ascii="Times New Roman" w:hAnsi="Times New Roman"/>
          <w:b/>
          <w:sz w:val="26"/>
          <w:szCs w:val="26"/>
        </w:rPr>
        <w:t xml:space="preserve"> страховых взносов в 2026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:</w:t>
      </w:r>
    </w:p>
    <w:p w:rsidR="00AB7D95" w:rsidRPr="00914502" w:rsidRDefault="00AB7D95" w:rsidP="00AB7D95">
      <w:pPr>
        <w:autoSpaceDE w:val="0"/>
        <w:autoSpaceDN w:val="0"/>
        <w:jc w:val="both"/>
        <w:rPr>
          <w:noProof/>
          <w:color w:val="000000" w:themeColor="text1"/>
          <w:sz w:val="26"/>
          <w:szCs w:val="26"/>
        </w:rPr>
      </w:pPr>
      <w:r w:rsidRPr="00914502">
        <w:rPr>
          <w:b/>
          <w:bCs/>
          <w:noProof/>
          <w:color w:val="000000" w:themeColor="text1"/>
          <w:sz w:val="26"/>
          <w:szCs w:val="26"/>
        </w:rPr>
        <w:t>Получатель:</w:t>
      </w:r>
      <w:r w:rsidRPr="00914502">
        <w:rPr>
          <w:bCs/>
          <w:noProof/>
          <w:color w:val="000000" w:themeColor="text1"/>
          <w:sz w:val="26"/>
          <w:szCs w:val="26"/>
        </w:rPr>
        <w:t xml:space="preserve"> </w:t>
      </w:r>
      <w:r w:rsidRPr="00914502">
        <w:rPr>
          <w:noProof/>
          <w:color w:val="000000" w:themeColor="text1"/>
          <w:sz w:val="26"/>
          <w:szCs w:val="26"/>
        </w:rPr>
        <w:t>УФК по Тюменской области (ОСФР по Тюменской области л/с 04674Ф67010)</w:t>
      </w:r>
    </w:p>
    <w:p w:rsidR="00AB7D95" w:rsidRPr="00914502" w:rsidRDefault="00AB7D95" w:rsidP="00AB7D95">
      <w:pPr>
        <w:autoSpaceDE w:val="0"/>
        <w:autoSpaceDN w:val="0"/>
        <w:jc w:val="both"/>
        <w:rPr>
          <w:noProof/>
          <w:color w:val="000000" w:themeColor="text1"/>
          <w:sz w:val="26"/>
          <w:szCs w:val="26"/>
        </w:rPr>
      </w:pPr>
      <w:r w:rsidRPr="00914502">
        <w:rPr>
          <w:b/>
          <w:bCs/>
          <w:noProof/>
          <w:color w:val="000000" w:themeColor="text1"/>
          <w:sz w:val="26"/>
          <w:szCs w:val="26"/>
        </w:rPr>
        <w:t>ИНН</w:t>
      </w:r>
      <w:r w:rsidRPr="00914502">
        <w:rPr>
          <w:bCs/>
          <w:noProof/>
          <w:color w:val="000000" w:themeColor="text1"/>
          <w:sz w:val="26"/>
          <w:szCs w:val="26"/>
        </w:rPr>
        <w:t xml:space="preserve"> </w:t>
      </w:r>
      <w:r w:rsidRPr="00914502">
        <w:rPr>
          <w:noProof/>
          <w:color w:val="000000" w:themeColor="text1"/>
          <w:sz w:val="26"/>
          <w:szCs w:val="26"/>
        </w:rPr>
        <w:t>7202105344</w:t>
      </w:r>
      <w:r w:rsidRPr="00914502">
        <w:rPr>
          <w:bCs/>
          <w:noProof/>
          <w:color w:val="000000" w:themeColor="text1"/>
          <w:sz w:val="26"/>
          <w:szCs w:val="26"/>
        </w:rPr>
        <w:t xml:space="preserve">, КПП </w:t>
      </w:r>
      <w:r w:rsidRPr="00914502">
        <w:rPr>
          <w:noProof/>
          <w:color w:val="000000" w:themeColor="text1"/>
          <w:sz w:val="26"/>
          <w:szCs w:val="26"/>
        </w:rPr>
        <w:t>720301001</w:t>
      </w:r>
    </w:p>
    <w:p w:rsidR="00AB7D95" w:rsidRPr="00914502" w:rsidRDefault="00AB7D95" w:rsidP="00AB7D95">
      <w:pPr>
        <w:autoSpaceDE w:val="0"/>
        <w:autoSpaceDN w:val="0"/>
        <w:jc w:val="both"/>
        <w:rPr>
          <w:noProof/>
          <w:color w:val="000000" w:themeColor="text1"/>
          <w:sz w:val="26"/>
          <w:szCs w:val="26"/>
        </w:rPr>
      </w:pPr>
      <w:r w:rsidRPr="00914502">
        <w:rPr>
          <w:b/>
          <w:bCs/>
          <w:noProof/>
          <w:color w:val="000000" w:themeColor="text1"/>
          <w:sz w:val="26"/>
          <w:szCs w:val="26"/>
        </w:rPr>
        <w:t>Р/С</w:t>
      </w:r>
      <w:r w:rsidRPr="00914502">
        <w:rPr>
          <w:bCs/>
          <w:noProof/>
          <w:color w:val="000000" w:themeColor="text1"/>
          <w:sz w:val="26"/>
          <w:szCs w:val="26"/>
        </w:rPr>
        <w:t xml:space="preserve"> (казначейский счет) </w:t>
      </w:r>
      <w:r w:rsidRPr="00914502">
        <w:rPr>
          <w:noProof/>
          <w:color w:val="000000" w:themeColor="text1"/>
          <w:sz w:val="26"/>
          <w:szCs w:val="26"/>
        </w:rPr>
        <w:t>03100643000000016700</w:t>
      </w:r>
    </w:p>
    <w:p w:rsidR="00AB7D95" w:rsidRPr="00914502" w:rsidRDefault="00AB7D95" w:rsidP="00AB7D95">
      <w:pPr>
        <w:autoSpaceDE w:val="0"/>
        <w:autoSpaceDN w:val="0"/>
        <w:jc w:val="both"/>
        <w:rPr>
          <w:noProof/>
          <w:color w:val="000000" w:themeColor="text1"/>
          <w:sz w:val="26"/>
          <w:szCs w:val="26"/>
        </w:rPr>
      </w:pPr>
      <w:r w:rsidRPr="00914502">
        <w:rPr>
          <w:b/>
          <w:bCs/>
          <w:noProof/>
          <w:color w:val="000000" w:themeColor="text1"/>
          <w:sz w:val="26"/>
          <w:szCs w:val="26"/>
        </w:rPr>
        <w:t>К/С</w:t>
      </w:r>
      <w:r w:rsidRPr="00914502">
        <w:rPr>
          <w:bCs/>
          <w:noProof/>
          <w:color w:val="000000" w:themeColor="text1"/>
          <w:sz w:val="26"/>
          <w:szCs w:val="26"/>
        </w:rPr>
        <w:t xml:space="preserve"> (единый казначейский счет) </w:t>
      </w:r>
      <w:r w:rsidRPr="00914502">
        <w:rPr>
          <w:noProof/>
          <w:color w:val="000000" w:themeColor="text1"/>
          <w:sz w:val="26"/>
          <w:szCs w:val="26"/>
        </w:rPr>
        <w:t>40102810945370000060</w:t>
      </w:r>
    </w:p>
    <w:p w:rsidR="00AB7D95" w:rsidRPr="00914502" w:rsidRDefault="00AB7D95" w:rsidP="00AB7D95">
      <w:pPr>
        <w:contextualSpacing/>
        <w:jc w:val="both"/>
        <w:rPr>
          <w:color w:val="000000" w:themeColor="text1"/>
          <w:sz w:val="26"/>
          <w:szCs w:val="26"/>
        </w:rPr>
      </w:pPr>
      <w:r w:rsidRPr="00914502">
        <w:rPr>
          <w:bCs/>
          <w:noProof/>
          <w:color w:val="000000" w:themeColor="text1"/>
          <w:sz w:val="26"/>
          <w:szCs w:val="26"/>
        </w:rPr>
        <w:lastRenderedPageBreak/>
        <w:t xml:space="preserve">Банк получателя: </w:t>
      </w:r>
      <w:r w:rsidRPr="00914502">
        <w:rPr>
          <w:color w:val="000000" w:themeColor="text1"/>
          <w:sz w:val="26"/>
          <w:szCs w:val="26"/>
        </w:rPr>
        <w:t>ОКЦ №4 Уральского ГУ Банка России//УФК по Тюменской области, г. Тюмень</w:t>
      </w:r>
    </w:p>
    <w:p w:rsidR="00AB7D95" w:rsidRPr="00914502" w:rsidRDefault="00AB7D95" w:rsidP="00AB7D95">
      <w:pPr>
        <w:autoSpaceDE w:val="0"/>
        <w:autoSpaceDN w:val="0"/>
        <w:jc w:val="both"/>
        <w:rPr>
          <w:noProof/>
          <w:color w:val="000000" w:themeColor="text1"/>
          <w:sz w:val="26"/>
          <w:szCs w:val="26"/>
        </w:rPr>
      </w:pPr>
      <w:r w:rsidRPr="00914502">
        <w:rPr>
          <w:b/>
          <w:bCs/>
          <w:noProof/>
          <w:color w:val="000000" w:themeColor="text1"/>
          <w:sz w:val="26"/>
          <w:szCs w:val="26"/>
        </w:rPr>
        <w:t>БИК</w:t>
      </w:r>
      <w:r w:rsidRPr="00914502">
        <w:rPr>
          <w:bCs/>
          <w:noProof/>
          <w:color w:val="000000" w:themeColor="text1"/>
          <w:sz w:val="26"/>
          <w:szCs w:val="26"/>
        </w:rPr>
        <w:t xml:space="preserve"> </w:t>
      </w:r>
      <w:r w:rsidRPr="00914502">
        <w:rPr>
          <w:noProof/>
          <w:color w:val="000000" w:themeColor="text1"/>
          <w:sz w:val="26"/>
          <w:szCs w:val="26"/>
        </w:rPr>
        <w:t>017102101</w:t>
      </w:r>
    </w:p>
    <w:p w:rsidR="00AB7D95" w:rsidRPr="00914502" w:rsidRDefault="00AB7D95" w:rsidP="00AB7D95">
      <w:pPr>
        <w:pStyle w:val="a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14502">
        <w:rPr>
          <w:rFonts w:ascii="Times New Roman" w:hAnsi="Times New Roman"/>
          <w:b/>
          <w:bCs/>
          <w:noProof/>
          <w:color w:val="000000" w:themeColor="text1"/>
          <w:sz w:val="26"/>
          <w:szCs w:val="26"/>
        </w:rPr>
        <w:t>КБК</w:t>
      </w:r>
      <w:r w:rsidRPr="00914502"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 </w:t>
      </w:r>
      <w:r w:rsidRPr="00914502">
        <w:rPr>
          <w:rFonts w:ascii="Times New Roman" w:hAnsi="Times New Roman"/>
          <w:b/>
          <w:noProof/>
          <w:color w:val="000000" w:themeColor="text1"/>
          <w:sz w:val="26"/>
          <w:szCs w:val="26"/>
        </w:rPr>
        <w:t>797 1 02 06000 06 1020 160</w:t>
      </w:r>
      <w:r>
        <w:rPr>
          <w:rFonts w:ascii="Times New Roman" w:hAnsi="Times New Roman"/>
          <w:noProof/>
          <w:color w:val="000000" w:themeColor="text1"/>
          <w:sz w:val="26"/>
          <w:szCs w:val="26"/>
        </w:rPr>
        <w:t xml:space="preserve"> </w:t>
      </w:r>
      <w:r w:rsidRPr="004441B7">
        <w:rPr>
          <w:rFonts w:ascii="Times New Roman" w:hAnsi="Times New Roman"/>
          <w:noProof/>
          <w:sz w:val="26"/>
          <w:szCs w:val="26"/>
        </w:rPr>
        <w:t xml:space="preserve">«Страховые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(в части страховых взносов на обязательное социальное страхование на случай временной нетрудоспособности, </w:t>
      </w:r>
      <w:r w:rsidRPr="00F53A26">
        <w:rPr>
          <w:rFonts w:ascii="Times New Roman" w:hAnsi="Times New Roman"/>
          <w:b/>
          <w:noProof/>
          <w:sz w:val="26"/>
          <w:szCs w:val="26"/>
        </w:rPr>
        <w:t>уплачиваемых физическими лицами, применяющими специальный налоговый режим «Налог на профессиональный доход», добровольно вступившими в правоотношения по обязательному социальному страхованию на случай временной нетрудоспособности)</w:t>
      </w:r>
      <w:r w:rsidRPr="004441B7">
        <w:rPr>
          <w:rFonts w:ascii="Times New Roman" w:hAnsi="Times New Roman"/>
          <w:noProof/>
          <w:sz w:val="26"/>
          <w:szCs w:val="26"/>
        </w:rPr>
        <w:t xml:space="preserve"> (сумма платежа (перерасчеты, недоимка и задолженность по соответствующему платежу, в том числе по отмененному)»</w:t>
      </w:r>
      <w:r>
        <w:rPr>
          <w:rFonts w:ascii="Times New Roman" w:hAnsi="Times New Roman"/>
          <w:noProof/>
          <w:sz w:val="26"/>
          <w:szCs w:val="26"/>
        </w:rPr>
        <w:t>.</w:t>
      </w:r>
    </w:p>
    <w:p w:rsidR="00AB7D95" w:rsidRPr="00F74F94" w:rsidRDefault="00AB7D95" w:rsidP="00AB7D95">
      <w:pPr>
        <w:pStyle w:val="a8"/>
        <w:ind w:left="142" w:hanging="141"/>
        <w:jc w:val="both"/>
        <w:rPr>
          <w:rFonts w:ascii="Times New Roman" w:hAnsi="Times New Roman"/>
          <w:b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AB7D95" w:rsidRDefault="00AB7D95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D068C" w:rsidRDefault="00CD068C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CD068C" w:rsidRDefault="00CD068C" w:rsidP="000C73A7">
      <w:pPr>
        <w:pStyle w:val="a8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19152D" w:rsidRDefault="00CD068C" w:rsidP="00AB7D95">
      <w:pPr>
        <w:pStyle w:val="a8"/>
        <w:ind w:left="567" w:hanging="1146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r w:rsidRPr="00CD068C">
        <w:rPr>
          <w:rFonts w:ascii="Times New Roman" w:hAnsi="Times New Roman" w:cs="Times New Roman"/>
          <w:color w:val="FF0000"/>
          <w:sz w:val="25"/>
          <w:szCs w:val="25"/>
        </w:rPr>
        <w:t>*</w:t>
      </w:r>
      <w:r w:rsidR="0019152D">
        <w:rPr>
          <w:rFonts w:ascii="Times New Roman" w:hAnsi="Times New Roman" w:cs="Times New Roman"/>
          <w:color w:val="FF0000"/>
          <w:sz w:val="25"/>
          <w:szCs w:val="25"/>
        </w:rPr>
        <w:t xml:space="preserve">Формы </w:t>
      </w:r>
      <w:r w:rsidRPr="00CD068C">
        <w:rPr>
          <w:rFonts w:ascii="Times New Roman" w:hAnsi="Times New Roman" w:cs="Times New Roman"/>
          <w:color w:val="FF0000"/>
          <w:sz w:val="25"/>
          <w:szCs w:val="25"/>
        </w:rPr>
        <w:t>документов</w:t>
      </w:r>
      <w:r w:rsidR="0019152D">
        <w:rPr>
          <w:rFonts w:ascii="Times New Roman" w:hAnsi="Times New Roman" w:cs="Times New Roman"/>
          <w:color w:val="FF0000"/>
          <w:sz w:val="25"/>
          <w:szCs w:val="25"/>
        </w:rPr>
        <w:t xml:space="preserve"> </w:t>
      </w:r>
      <w:r w:rsidRPr="00CD068C">
        <w:rPr>
          <w:rFonts w:ascii="Times New Roman" w:hAnsi="Times New Roman" w:cs="Times New Roman"/>
          <w:color w:val="FF0000"/>
          <w:sz w:val="25"/>
          <w:szCs w:val="25"/>
        </w:rPr>
        <w:t>размещены</w:t>
      </w:r>
      <w:r w:rsidR="0019152D">
        <w:rPr>
          <w:rFonts w:ascii="Times New Roman" w:hAnsi="Times New Roman" w:cs="Times New Roman"/>
          <w:color w:val="FF0000"/>
          <w:sz w:val="25"/>
          <w:szCs w:val="25"/>
        </w:rPr>
        <w:t xml:space="preserve"> по ссылке:</w:t>
      </w:r>
    </w:p>
    <w:p w:rsidR="0019152D" w:rsidRDefault="00024299" w:rsidP="00AB7D95">
      <w:pPr>
        <w:pStyle w:val="a8"/>
        <w:ind w:left="567" w:hanging="1146"/>
        <w:jc w:val="both"/>
        <w:rPr>
          <w:rFonts w:ascii="Times New Roman" w:hAnsi="Times New Roman" w:cs="Times New Roman"/>
          <w:color w:val="FF0000"/>
          <w:sz w:val="25"/>
          <w:szCs w:val="25"/>
        </w:rPr>
      </w:pPr>
      <w:hyperlink r:id="rId9" w:history="1">
        <w:r w:rsidR="0019152D" w:rsidRPr="00CC6D80">
          <w:rPr>
            <w:rStyle w:val="af0"/>
            <w:rFonts w:ascii="Times New Roman" w:hAnsi="Times New Roman" w:cs="Times New Roman"/>
            <w:sz w:val="25"/>
            <w:szCs w:val="25"/>
          </w:rPr>
          <w:t>https://sfr.gov.ru/branches/tyumen/info/~0/9122?info_category=2</w:t>
        </w:r>
      </w:hyperlink>
    </w:p>
    <w:p w:rsidR="00CD068C" w:rsidRPr="00CD068C" w:rsidRDefault="00CD068C" w:rsidP="00AB7D95">
      <w:pPr>
        <w:pStyle w:val="a8"/>
        <w:ind w:left="-567" w:hanging="12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D068C">
        <w:rPr>
          <w:rFonts w:ascii="Times New Roman" w:hAnsi="Times New Roman" w:cs="Times New Roman"/>
          <w:color w:val="FF0000"/>
          <w:sz w:val="25"/>
          <w:szCs w:val="25"/>
        </w:rPr>
        <w:t>в Разделе 12</w:t>
      </w:r>
      <w:r w:rsidR="0019152D">
        <w:rPr>
          <w:rFonts w:ascii="Times New Roman" w:hAnsi="Times New Roman" w:cs="Times New Roman"/>
          <w:color w:val="FF0000"/>
          <w:sz w:val="25"/>
          <w:szCs w:val="25"/>
        </w:rPr>
        <w:t xml:space="preserve"> «Формы документов»</w:t>
      </w:r>
      <w:r>
        <w:rPr>
          <w:rFonts w:ascii="Times New Roman" w:hAnsi="Times New Roman" w:cs="Times New Roman"/>
          <w:color w:val="FF0000"/>
          <w:sz w:val="25"/>
          <w:szCs w:val="25"/>
        </w:rPr>
        <w:t xml:space="preserve"> - </w:t>
      </w:r>
      <w:r w:rsidRPr="00CD068C">
        <w:rPr>
          <w:rFonts w:ascii="Times New Roman" w:hAnsi="Times New Roman" w:cs="Times New Roman"/>
          <w:color w:val="FF0000"/>
          <w:sz w:val="25"/>
          <w:szCs w:val="25"/>
        </w:rPr>
        <w:t>подраздела 12.2</w:t>
      </w:r>
      <w:r w:rsidR="0019152D">
        <w:rPr>
          <w:rFonts w:ascii="Times New Roman" w:hAnsi="Times New Roman" w:cs="Times New Roman"/>
          <w:color w:val="FF0000"/>
          <w:sz w:val="25"/>
          <w:szCs w:val="25"/>
        </w:rPr>
        <w:t xml:space="preserve"> «Формы документов для самозанятых граждан»</w:t>
      </w:r>
    </w:p>
    <w:sectPr w:rsidR="00CD068C" w:rsidRPr="00CD068C" w:rsidSect="00CD068C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299" w:rsidRDefault="00024299" w:rsidP="00444CAB">
      <w:r>
        <w:separator/>
      </w:r>
    </w:p>
  </w:endnote>
  <w:endnote w:type="continuationSeparator" w:id="0">
    <w:p w:rsidR="00024299" w:rsidRDefault="00024299" w:rsidP="0044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299" w:rsidRDefault="00024299" w:rsidP="00444CAB">
      <w:r>
        <w:separator/>
      </w:r>
    </w:p>
  </w:footnote>
  <w:footnote w:type="continuationSeparator" w:id="0">
    <w:p w:rsidR="00024299" w:rsidRDefault="00024299" w:rsidP="00444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5F13"/>
    <w:multiLevelType w:val="hybridMultilevel"/>
    <w:tmpl w:val="2F44C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5400E"/>
    <w:multiLevelType w:val="hybridMultilevel"/>
    <w:tmpl w:val="18F6E4C0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5B57A1E"/>
    <w:multiLevelType w:val="hybridMultilevel"/>
    <w:tmpl w:val="1A2A3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4704E"/>
    <w:multiLevelType w:val="hybridMultilevel"/>
    <w:tmpl w:val="6DFE3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FE2F95"/>
    <w:multiLevelType w:val="hybridMultilevel"/>
    <w:tmpl w:val="EEF860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14F0761"/>
    <w:multiLevelType w:val="hybridMultilevel"/>
    <w:tmpl w:val="73B69E2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5F191D"/>
    <w:multiLevelType w:val="hybridMultilevel"/>
    <w:tmpl w:val="6C2A0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6A08D7"/>
    <w:multiLevelType w:val="hybridMultilevel"/>
    <w:tmpl w:val="0C8C9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01F55"/>
    <w:multiLevelType w:val="hybridMultilevel"/>
    <w:tmpl w:val="806640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CA066FC"/>
    <w:multiLevelType w:val="hybridMultilevel"/>
    <w:tmpl w:val="B9A2F1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F68"/>
    <w:rsid w:val="00024299"/>
    <w:rsid w:val="000C111F"/>
    <w:rsid w:val="000C73A7"/>
    <w:rsid w:val="000D79BB"/>
    <w:rsid w:val="0019152D"/>
    <w:rsid w:val="001A6CA2"/>
    <w:rsid w:val="001F7958"/>
    <w:rsid w:val="00226248"/>
    <w:rsid w:val="002511D3"/>
    <w:rsid w:val="00253E19"/>
    <w:rsid w:val="0029107B"/>
    <w:rsid w:val="002C2149"/>
    <w:rsid w:val="0030455A"/>
    <w:rsid w:val="00326F68"/>
    <w:rsid w:val="003457DA"/>
    <w:rsid w:val="00394511"/>
    <w:rsid w:val="00444CAB"/>
    <w:rsid w:val="00464290"/>
    <w:rsid w:val="00496400"/>
    <w:rsid w:val="004D57AC"/>
    <w:rsid w:val="00504ADB"/>
    <w:rsid w:val="0055664A"/>
    <w:rsid w:val="005650AB"/>
    <w:rsid w:val="005715F7"/>
    <w:rsid w:val="0059486E"/>
    <w:rsid w:val="005B4418"/>
    <w:rsid w:val="005E57FC"/>
    <w:rsid w:val="00603805"/>
    <w:rsid w:val="006476BC"/>
    <w:rsid w:val="0065503A"/>
    <w:rsid w:val="00671061"/>
    <w:rsid w:val="006A6ABA"/>
    <w:rsid w:val="006E090C"/>
    <w:rsid w:val="00701786"/>
    <w:rsid w:val="00701D14"/>
    <w:rsid w:val="00715541"/>
    <w:rsid w:val="00726E47"/>
    <w:rsid w:val="007462F0"/>
    <w:rsid w:val="00752CC4"/>
    <w:rsid w:val="007B4638"/>
    <w:rsid w:val="00824C65"/>
    <w:rsid w:val="00826C4E"/>
    <w:rsid w:val="00833D0B"/>
    <w:rsid w:val="00887EAD"/>
    <w:rsid w:val="008A3ED3"/>
    <w:rsid w:val="008B4E3F"/>
    <w:rsid w:val="008B5217"/>
    <w:rsid w:val="008C7E1B"/>
    <w:rsid w:val="009072E7"/>
    <w:rsid w:val="00931B61"/>
    <w:rsid w:val="00943E6A"/>
    <w:rsid w:val="009466A7"/>
    <w:rsid w:val="00971337"/>
    <w:rsid w:val="009728FE"/>
    <w:rsid w:val="009933D8"/>
    <w:rsid w:val="009D08A3"/>
    <w:rsid w:val="009E6AFF"/>
    <w:rsid w:val="009F0845"/>
    <w:rsid w:val="00A13689"/>
    <w:rsid w:val="00A22749"/>
    <w:rsid w:val="00A232EF"/>
    <w:rsid w:val="00A7252F"/>
    <w:rsid w:val="00A80949"/>
    <w:rsid w:val="00AB6F87"/>
    <w:rsid w:val="00AB7D95"/>
    <w:rsid w:val="00AC1489"/>
    <w:rsid w:val="00AE5B1E"/>
    <w:rsid w:val="00B06A6D"/>
    <w:rsid w:val="00B60F70"/>
    <w:rsid w:val="00B8230E"/>
    <w:rsid w:val="00B96A18"/>
    <w:rsid w:val="00BD61FF"/>
    <w:rsid w:val="00BE5F13"/>
    <w:rsid w:val="00C11B4E"/>
    <w:rsid w:val="00C20A61"/>
    <w:rsid w:val="00C36452"/>
    <w:rsid w:val="00C46825"/>
    <w:rsid w:val="00C675E7"/>
    <w:rsid w:val="00C72772"/>
    <w:rsid w:val="00C9335C"/>
    <w:rsid w:val="00CC069A"/>
    <w:rsid w:val="00CC5D55"/>
    <w:rsid w:val="00CD068C"/>
    <w:rsid w:val="00CF5AB7"/>
    <w:rsid w:val="00D11597"/>
    <w:rsid w:val="00D20B1B"/>
    <w:rsid w:val="00D26F23"/>
    <w:rsid w:val="00D3604A"/>
    <w:rsid w:val="00D91D0E"/>
    <w:rsid w:val="00D92976"/>
    <w:rsid w:val="00DB2D5D"/>
    <w:rsid w:val="00E06889"/>
    <w:rsid w:val="00E50AB9"/>
    <w:rsid w:val="00E53679"/>
    <w:rsid w:val="00E664BA"/>
    <w:rsid w:val="00E74482"/>
    <w:rsid w:val="00EB6C59"/>
    <w:rsid w:val="00EE6E5D"/>
    <w:rsid w:val="00F03461"/>
    <w:rsid w:val="00F05AF8"/>
    <w:rsid w:val="00F05B9D"/>
    <w:rsid w:val="00F63A6C"/>
    <w:rsid w:val="00FA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F7830-3658-4B2F-95EB-E3ADF9FA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11F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44CAB"/>
  </w:style>
  <w:style w:type="character" w:customStyle="1" w:styleId="a5">
    <w:name w:val="Текст сноски Знак"/>
    <w:basedOn w:val="a0"/>
    <w:link w:val="a4"/>
    <w:uiPriority w:val="99"/>
    <w:semiHidden/>
    <w:rsid w:val="00444CAB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44CAB"/>
    <w:rPr>
      <w:vertAlign w:val="superscript"/>
    </w:rPr>
  </w:style>
  <w:style w:type="paragraph" w:styleId="a7">
    <w:name w:val="List Paragraph"/>
    <w:basedOn w:val="a"/>
    <w:uiPriority w:val="34"/>
    <w:qFormat/>
    <w:rsid w:val="00444CA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No Spacing"/>
    <w:uiPriority w:val="1"/>
    <w:qFormat/>
    <w:rsid w:val="00FA496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A136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3689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744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4482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744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4482"/>
    <w:rPr>
      <w:rFonts w:ascii="Times New Roman" w:eastAsia="Times New Roman" w:hAnsi="Times New Roman" w:cs="Times New Roman"/>
      <w:sz w:val="20"/>
      <w:szCs w:val="20"/>
    </w:rPr>
  </w:style>
  <w:style w:type="table" w:styleId="af">
    <w:name w:val="Table Grid"/>
    <w:basedOn w:val="a1"/>
    <w:uiPriority w:val="39"/>
    <w:rsid w:val="00D92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191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1508&amp;dst=1000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fr.gov.ru/branches/tyumen/info/~0/9122?info_category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E4A4B-4E42-4A03-A633-F5F42EDC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Тюменское РО ФСС РФ</Company>
  <LinksUpToDate>false</LinksUpToDate>
  <CharactersWithSpaces>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Алла Федоровна</dc:creator>
  <cp:keywords/>
  <dc:description/>
  <cp:lastModifiedBy>Павлова Алла Федоровна</cp:lastModifiedBy>
  <cp:revision>13</cp:revision>
  <cp:lastPrinted>2026-01-19T07:03:00Z</cp:lastPrinted>
  <dcterms:created xsi:type="dcterms:W3CDTF">2026-01-21T06:50:00Z</dcterms:created>
  <dcterms:modified xsi:type="dcterms:W3CDTF">2026-02-09T05:18:00Z</dcterms:modified>
</cp:coreProperties>
</file>