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7F6" w:rsidRPr="008167F6" w:rsidRDefault="008167F6" w:rsidP="008167F6">
      <w:pPr>
        <w:pStyle w:val="a3"/>
        <w:ind w:left="-17" w:right="-601" w:firstLine="561"/>
        <w:jc w:val="center"/>
        <w:rPr>
          <w:b/>
          <w:sz w:val="26"/>
          <w:szCs w:val="26"/>
        </w:rPr>
      </w:pPr>
      <w:r w:rsidRPr="008167F6">
        <w:rPr>
          <w:b/>
          <w:sz w:val="26"/>
          <w:szCs w:val="26"/>
        </w:rPr>
        <w:t>Информация для граждан, желающих вступить в правоотношения по обязательному пенсионному страхованию</w:t>
      </w:r>
    </w:p>
    <w:p w:rsidR="00E863CE" w:rsidRPr="00E45E44" w:rsidRDefault="00111049" w:rsidP="00EE39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E39CA">
        <w:rPr>
          <w:rFonts w:ascii="Times New Roman" w:hAnsi="Times New Roman" w:cs="Times New Roman"/>
          <w:sz w:val="24"/>
          <w:szCs w:val="24"/>
        </w:rPr>
        <w:tab/>
      </w:r>
      <w:r w:rsidRPr="00E45E44">
        <w:rPr>
          <w:rFonts w:ascii="Times New Roman" w:hAnsi="Times New Roman" w:cs="Times New Roman"/>
          <w:sz w:val="26"/>
          <w:szCs w:val="26"/>
        </w:rPr>
        <w:t>Регистрация и снятие с учета лиц, добровольно вступивших в правоотношения по обязательному пенсионному страхованию, осуществляется путем подачи заявления в территориальный орган СФР.</w:t>
      </w:r>
      <w:r w:rsidR="00E863CE" w:rsidRPr="00E45E44">
        <w:rPr>
          <w:rFonts w:ascii="Times New Roman" w:eastAsia="Times New Roman" w:hAnsi="Times New Roman" w:cs="Times New Roman"/>
          <w:bCs/>
          <w:color w:val="10253F"/>
          <w:kern w:val="24"/>
          <w:sz w:val="26"/>
          <w:szCs w:val="26"/>
          <w:lang w:eastAsia="ru-RU"/>
        </w:rPr>
        <w:t xml:space="preserve"> </w:t>
      </w:r>
    </w:p>
    <w:p w:rsidR="006F45FB" w:rsidRPr="00E45E44" w:rsidRDefault="0070358E" w:rsidP="00EE39CA">
      <w:pPr>
        <w:pStyle w:val="a3"/>
        <w:spacing w:before="0" w:beforeAutospacing="0" w:after="0"/>
        <w:ind w:firstLine="561"/>
        <w:jc w:val="both"/>
        <w:rPr>
          <w:sz w:val="26"/>
          <w:szCs w:val="26"/>
        </w:rPr>
      </w:pPr>
      <w:r w:rsidRPr="00E45E44">
        <w:rPr>
          <w:sz w:val="26"/>
          <w:szCs w:val="26"/>
        </w:rPr>
        <w:tab/>
      </w:r>
      <w:proofErr w:type="gramStart"/>
      <w:r w:rsidR="00E863CE" w:rsidRPr="00E45E44">
        <w:rPr>
          <w:sz w:val="26"/>
          <w:szCs w:val="26"/>
        </w:rPr>
        <w:t xml:space="preserve">Заявление можно подать одним из способов: </w:t>
      </w:r>
      <w:r w:rsidR="006F45FB" w:rsidRPr="00E45E44">
        <w:rPr>
          <w:sz w:val="26"/>
          <w:szCs w:val="26"/>
        </w:rPr>
        <w:t>лично в клиентскую службу территориального органа СФР по месту прописки (либо через уполномоченного представителя, осуществляющего свои полномочия на основании доверенности, выданной в порядке, установленном гражданским законодательством Российско</w:t>
      </w:r>
      <w:r w:rsidR="00E863CE" w:rsidRPr="00E45E44">
        <w:rPr>
          <w:sz w:val="26"/>
          <w:szCs w:val="26"/>
        </w:rPr>
        <w:t xml:space="preserve">й Федерации), </w:t>
      </w:r>
      <w:r w:rsidR="006F45FB" w:rsidRPr="00E45E44">
        <w:rPr>
          <w:sz w:val="26"/>
          <w:szCs w:val="26"/>
        </w:rPr>
        <w:t xml:space="preserve">с использованием услуг почтовой связи способом, позволяющим подтвердить факт и дату отправления, а также через Единый портал государственных и муниципальных услуг (www.gosuslugi.ru). </w:t>
      </w:r>
      <w:proofErr w:type="gramEnd"/>
    </w:p>
    <w:p w:rsidR="003D3D91" w:rsidRPr="00E45E44" w:rsidRDefault="0070358E" w:rsidP="003D3D91">
      <w:pPr>
        <w:kinsoku w:val="0"/>
        <w:overflowPunct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45E44">
        <w:rPr>
          <w:sz w:val="26"/>
          <w:szCs w:val="26"/>
        </w:rPr>
        <w:tab/>
      </w:r>
      <w:r w:rsidR="003D3D91" w:rsidRPr="00E45E44">
        <w:rPr>
          <w:rFonts w:ascii="Times New Roman" w:hAnsi="Times New Roman" w:cs="Times New Roman"/>
          <w:sz w:val="26"/>
          <w:szCs w:val="26"/>
        </w:rPr>
        <w:t xml:space="preserve">Минимальный размер страховых взносов определяется как 22,0 процента минимального </w:t>
      </w:r>
      <w:proofErr w:type="gramStart"/>
      <w:r w:rsidR="003D3D91" w:rsidRPr="00E45E44">
        <w:rPr>
          <w:rFonts w:ascii="Times New Roman" w:hAnsi="Times New Roman" w:cs="Times New Roman"/>
          <w:sz w:val="26"/>
          <w:szCs w:val="26"/>
        </w:rPr>
        <w:t>размера оплаты труда</w:t>
      </w:r>
      <w:proofErr w:type="gramEnd"/>
      <w:r w:rsidR="003D3D91" w:rsidRPr="00E45E44">
        <w:rPr>
          <w:rFonts w:ascii="Times New Roman" w:hAnsi="Times New Roman" w:cs="Times New Roman"/>
          <w:sz w:val="26"/>
          <w:szCs w:val="26"/>
        </w:rPr>
        <w:t>, установленного Федеральным законом на начало финансового года, за который уплачиваются страховые взносы, увеличенные в 12 раз.</w:t>
      </w:r>
    </w:p>
    <w:p w:rsidR="003D3D91" w:rsidRPr="00E45E44" w:rsidRDefault="003D3D91" w:rsidP="003D3D9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45E44">
        <w:rPr>
          <w:rFonts w:ascii="Times New Roman" w:hAnsi="Times New Roman" w:cs="Times New Roman"/>
          <w:sz w:val="26"/>
          <w:szCs w:val="26"/>
        </w:rPr>
        <w:tab/>
        <w:t xml:space="preserve">Максимальный размер страховых взносов не может быть более размера, определяемого как 22,0 процента восьмикратного минимального </w:t>
      </w:r>
      <w:proofErr w:type="gramStart"/>
      <w:r w:rsidRPr="00E45E44">
        <w:rPr>
          <w:rFonts w:ascii="Times New Roman" w:hAnsi="Times New Roman" w:cs="Times New Roman"/>
          <w:sz w:val="26"/>
          <w:szCs w:val="26"/>
        </w:rPr>
        <w:t>размера оплаты труда</w:t>
      </w:r>
      <w:proofErr w:type="gramEnd"/>
      <w:r w:rsidRPr="00E45E44">
        <w:rPr>
          <w:rFonts w:ascii="Times New Roman" w:hAnsi="Times New Roman" w:cs="Times New Roman"/>
          <w:sz w:val="26"/>
          <w:szCs w:val="26"/>
        </w:rPr>
        <w:t>, установленного федеральным законом на начало финансового года, за который уплачиваются страховые взносы, увеличенные в 12 раз.</w:t>
      </w:r>
    </w:p>
    <w:p w:rsidR="003D3D91" w:rsidRPr="00E45E44" w:rsidRDefault="003D3D91" w:rsidP="00FD673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45E44">
        <w:rPr>
          <w:rFonts w:ascii="Times New Roman" w:hAnsi="Times New Roman" w:cs="Times New Roman"/>
          <w:b/>
          <w:sz w:val="26"/>
          <w:szCs w:val="26"/>
        </w:rPr>
        <w:tab/>
        <w:t>Минимальный размер страховых взносов на 2025 год составляет 59241,60 руб.</w:t>
      </w:r>
      <w:r w:rsidRPr="00E45E44">
        <w:rPr>
          <w:rFonts w:ascii="Times New Roman" w:hAnsi="Times New Roman" w:cs="Times New Roman"/>
          <w:sz w:val="26"/>
          <w:szCs w:val="26"/>
        </w:rPr>
        <w:t xml:space="preserve"> (22440,00*22%*12).</w:t>
      </w:r>
    </w:p>
    <w:p w:rsidR="00E45E44" w:rsidRPr="00E45E44" w:rsidRDefault="00E45E44" w:rsidP="00FD673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45E44">
        <w:rPr>
          <w:rFonts w:ascii="Times New Roman" w:hAnsi="Times New Roman" w:cs="Times New Roman"/>
          <w:b/>
          <w:sz w:val="26"/>
          <w:szCs w:val="26"/>
        </w:rPr>
        <w:tab/>
      </w:r>
      <w:r w:rsidRPr="00E45E44">
        <w:rPr>
          <w:rFonts w:ascii="Times New Roman" w:hAnsi="Times New Roman" w:cs="Times New Roman"/>
          <w:b/>
          <w:sz w:val="26"/>
          <w:szCs w:val="26"/>
        </w:rPr>
        <w:t>Максимальный размер страховых взносов на 2025 год составляет         473932,80 руб.</w:t>
      </w:r>
      <w:r w:rsidRPr="00E45E44">
        <w:rPr>
          <w:rFonts w:ascii="Times New Roman" w:hAnsi="Times New Roman" w:cs="Times New Roman"/>
          <w:sz w:val="26"/>
          <w:szCs w:val="26"/>
        </w:rPr>
        <w:t xml:space="preserve"> (8*22440,00*22%*12).</w:t>
      </w:r>
    </w:p>
    <w:p w:rsidR="003D3D91" w:rsidRPr="00E45E44" w:rsidRDefault="003D3D91" w:rsidP="00FD673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45E44">
        <w:rPr>
          <w:rFonts w:ascii="Times New Roman" w:hAnsi="Times New Roman" w:cs="Times New Roman"/>
          <w:sz w:val="26"/>
          <w:szCs w:val="26"/>
        </w:rPr>
        <w:tab/>
      </w:r>
      <w:r w:rsidRPr="00E45E44">
        <w:rPr>
          <w:rFonts w:ascii="Times New Roman" w:hAnsi="Times New Roman" w:cs="Times New Roman"/>
          <w:sz w:val="26"/>
          <w:szCs w:val="26"/>
        </w:rPr>
        <w:t>Лица, добровольно вступившие в правоотношения по обязательному пенсионному страхованию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>азмер страховых взносов, по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длежащих уплате, рассчитывают 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>самостоятельно пропорционально времени нахождения в добровольных правоотношениях по обязательному пенсионному страхованию. Т.е.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если заявление о вступлении в добровольные правоотношения или заявление о выходе из добровольных прав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>оотношений подано в течение 2025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года, размер страховых взносов определяется пропорционально количеству календарных месяцев и дней месяца, в течение которых гражданин состоял в добровольных правоотношениях по обязательному пенсионному страхованию.</w:t>
      </w:r>
    </w:p>
    <w:p w:rsidR="00FD673D" w:rsidRPr="00E45E44" w:rsidRDefault="00FD673D" w:rsidP="00FD673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Срок уплаты страховых взносов – </w:t>
      </w:r>
      <w:r w:rsidRPr="00E45E4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не позднее 31 декабря 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>текущего календарного года, за который производится уплата страховых в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зносов, </w:t>
      </w:r>
      <w:r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 в случае подачи заявления о прекращении правоотношений по обязательному пенсионному страхованию - не позднее дня подачи указанного заявления.</w:t>
      </w:r>
    </w:p>
    <w:p w:rsidR="007031DB" w:rsidRPr="00E45E44" w:rsidRDefault="0070358E" w:rsidP="00FD673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45E44">
        <w:rPr>
          <w:rFonts w:ascii="Times New Roman" w:hAnsi="Times New Roman" w:cs="Times New Roman"/>
          <w:sz w:val="26"/>
          <w:szCs w:val="26"/>
        </w:rPr>
        <w:tab/>
        <w:t xml:space="preserve">Уплату страховых взносов можно осуществлять как однократным платежом в полном размере в конце текущего года, так и с разбивкой суммы по месяцам, либо кварталам. </w:t>
      </w:r>
      <w:r w:rsidR="00FD673D" w:rsidRPr="00E45E4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Следует учитывать, что </w:t>
      </w:r>
      <w:r w:rsidR="00FD673D" w:rsidRPr="00E45E44">
        <w:rPr>
          <w:rFonts w:ascii="Times New Roman" w:hAnsi="Times New Roman" w:cs="Times New Roman"/>
          <w:sz w:val="26"/>
          <w:szCs w:val="26"/>
        </w:rPr>
        <w:t>у</w:t>
      </w:r>
      <w:r w:rsidRPr="00E45E44">
        <w:rPr>
          <w:rFonts w:ascii="Times New Roman" w:hAnsi="Times New Roman" w:cs="Times New Roman"/>
          <w:sz w:val="26"/>
          <w:szCs w:val="26"/>
        </w:rPr>
        <w:t>плату следует производить в текущем календарном году. Взносы, уплаченные в следующем календарном году за</w:t>
      </w:r>
      <w:r w:rsidR="00FD673D" w:rsidRPr="00E45E44">
        <w:rPr>
          <w:rFonts w:ascii="Times New Roman" w:hAnsi="Times New Roman" w:cs="Times New Roman"/>
          <w:sz w:val="26"/>
          <w:szCs w:val="26"/>
        </w:rPr>
        <w:t xml:space="preserve"> предшествующие периоды</w:t>
      </w:r>
      <w:r w:rsidRPr="00E45E44">
        <w:rPr>
          <w:rFonts w:ascii="Times New Roman" w:hAnsi="Times New Roman" w:cs="Times New Roman"/>
          <w:sz w:val="26"/>
          <w:szCs w:val="26"/>
        </w:rPr>
        <w:t>, не подлежат учету.</w:t>
      </w:r>
    </w:p>
    <w:p w:rsidR="00E45E44" w:rsidRDefault="00E45E44" w:rsidP="00E45E4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</w:p>
    <w:p w:rsidR="00EE39CA" w:rsidRPr="00E45E44" w:rsidRDefault="00EE39CA" w:rsidP="00E45E4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6"/>
          <w:szCs w:val="26"/>
        </w:rPr>
      </w:pPr>
      <w:bookmarkStart w:id="0" w:name="_GoBack"/>
      <w:bookmarkEnd w:id="0"/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>Реквизиты для уплаты страховых взносов:</w:t>
      </w:r>
    </w:p>
    <w:p w:rsidR="00EE39CA" w:rsidRPr="00E45E44" w:rsidRDefault="00EE39CA" w:rsidP="00EE39C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E45E44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Получатель:</w:t>
      </w:r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УФК по Удмуртской Республике (Отделение Фонда пенсионного и социального страхования Российской Федерации по Удмуртской Республике,                   </w:t>
      </w:r>
      <w:proofErr w:type="gramStart"/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>л</w:t>
      </w:r>
      <w:proofErr w:type="gramEnd"/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>/с 04134Ф13010)</w:t>
      </w:r>
    </w:p>
    <w:p w:rsidR="00EE39CA" w:rsidRPr="00E45E44" w:rsidRDefault="00EE39CA" w:rsidP="00EE39C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E45E44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ИНН/КПП</w:t>
      </w:r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</w:t>
      </w:r>
      <w:r w:rsidRPr="00E45E44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получателя</w:t>
      </w:r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1833005196/183101001</w:t>
      </w:r>
    </w:p>
    <w:p w:rsidR="00EE39CA" w:rsidRPr="00E45E44" w:rsidRDefault="00EE39CA" w:rsidP="00EE39C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E45E44">
        <w:rPr>
          <w:rFonts w:ascii="Times New Roman" w:eastAsia="Calibri" w:hAnsi="Times New Roman" w:cs="Times New Roman"/>
          <w:b/>
          <w:color w:val="000000"/>
          <w:sz w:val="26"/>
          <w:szCs w:val="26"/>
        </w:rPr>
        <w:lastRenderedPageBreak/>
        <w:t>Наименование банка получателя:</w:t>
      </w:r>
    </w:p>
    <w:p w:rsidR="00EE39CA" w:rsidRPr="00E45E44" w:rsidRDefault="00EE39CA" w:rsidP="00EE39C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>ОТДЕЛЕНИЕ-НБ УДМУРТСКАЯ РЕСПУБЛИКА БАНКА РОССИИ//УФК по Удмуртской Республике г. Ижевск</w:t>
      </w:r>
    </w:p>
    <w:p w:rsidR="00EE39CA" w:rsidRPr="00E45E44" w:rsidRDefault="00EE39CA" w:rsidP="00EE39C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E45E44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Счет получателя</w:t>
      </w:r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>: 03100643000000011300</w:t>
      </w:r>
    </w:p>
    <w:p w:rsidR="00EE39CA" w:rsidRPr="00E45E44" w:rsidRDefault="00EE39CA" w:rsidP="00EE39C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E45E44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БИК банка:</w:t>
      </w:r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019401100</w:t>
      </w:r>
    </w:p>
    <w:p w:rsidR="00EE39CA" w:rsidRPr="00E45E44" w:rsidRDefault="00EE39CA" w:rsidP="00EE39C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E45E44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Счет банка получателя</w:t>
      </w:r>
      <w:r w:rsidRPr="00E45E44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(Единый казначейский счет): 40102810545370000081</w:t>
      </w:r>
    </w:p>
    <w:p w:rsidR="00EE39CA" w:rsidRPr="00E45E44" w:rsidRDefault="00EE39CA" w:rsidP="00EE39C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1"/>
          <w:sz w:val="26"/>
          <w:szCs w:val="26"/>
          <w:lang w:bidi="hi-IN"/>
        </w:rPr>
      </w:pPr>
      <w:r w:rsidRPr="00E45E44">
        <w:rPr>
          <w:rFonts w:ascii="Times New Roman" w:eastAsia="Calibri" w:hAnsi="Times New Roman" w:cs="Times New Roman"/>
          <w:b/>
          <w:color w:val="000000"/>
          <w:kern w:val="1"/>
          <w:sz w:val="26"/>
          <w:szCs w:val="26"/>
          <w:lang w:bidi="hi-IN"/>
        </w:rPr>
        <w:t xml:space="preserve">ОКТМО </w:t>
      </w:r>
      <w:r w:rsidRPr="00E45E44">
        <w:rPr>
          <w:rFonts w:ascii="Times New Roman" w:eastAsia="Calibri" w:hAnsi="Times New Roman" w:cs="Times New Roman"/>
          <w:color w:val="000000"/>
          <w:kern w:val="1"/>
          <w:sz w:val="26"/>
          <w:szCs w:val="26"/>
          <w:lang w:bidi="hi-IN"/>
        </w:rPr>
        <w:t>94701000</w:t>
      </w:r>
    </w:p>
    <w:p w:rsidR="00EE39CA" w:rsidRPr="00E45E44" w:rsidRDefault="00EE39CA" w:rsidP="00EE39C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1"/>
          <w:sz w:val="26"/>
          <w:szCs w:val="26"/>
          <w:lang w:bidi="hi-IN"/>
        </w:rPr>
      </w:pPr>
      <w:r w:rsidRPr="00E45E44">
        <w:rPr>
          <w:rFonts w:ascii="Times New Roman" w:eastAsia="Calibri" w:hAnsi="Times New Roman" w:cs="Times New Roman"/>
          <w:b/>
          <w:color w:val="000000"/>
          <w:kern w:val="1"/>
          <w:sz w:val="26"/>
          <w:szCs w:val="26"/>
          <w:lang w:bidi="hi-IN"/>
        </w:rPr>
        <w:t>КБК</w:t>
      </w:r>
      <w:r w:rsidRPr="00E45E44">
        <w:rPr>
          <w:rFonts w:ascii="Times New Roman" w:eastAsia="Calibri" w:hAnsi="Times New Roman" w:cs="Times New Roman"/>
          <w:color w:val="000000"/>
          <w:kern w:val="1"/>
          <w:sz w:val="26"/>
          <w:szCs w:val="26"/>
          <w:lang w:bidi="hi-IN"/>
        </w:rPr>
        <w:t xml:space="preserve"> </w:t>
      </w:r>
      <w:r w:rsidR="007031DB" w:rsidRPr="00E45E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797 1 02 05000 06 1000 160.</w:t>
      </w:r>
    </w:p>
    <w:sectPr w:rsidR="00EE39CA" w:rsidRPr="00E45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5FB"/>
    <w:rsid w:val="00040D01"/>
    <w:rsid w:val="00111049"/>
    <w:rsid w:val="001D0278"/>
    <w:rsid w:val="003D3D91"/>
    <w:rsid w:val="006F45FB"/>
    <w:rsid w:val="007031DB"/>
    <w:rsid w:val="0070358E"/>
    <w:rsid w:val="007A7700"/>
    <w:rsid w:val="008167F6"/>
    <w:rsid w:val="009C647E"/>
    <w:rsid w:val="00E3524E"/>
    <w:rsid w:val="00E45E44"/>
    <w:rsid w:val="00E863CE"/>
    <w:rsid w:val="00EB3C51"/>
    <w:rsid w:val="00EE39CA"/>
    <w:rsid w:val="00FD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45F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3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39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45F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3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3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57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5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488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ОПФР по Удмуртской Республике</Company>
  <LinksUpToDate>false</LinksUpToDate>
  <CharactersWithSpaces>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Русских Оксана Николаевна</dc:creator>
  <cp:lastModifiedBy>Русских Оксана Николаевна</cp:lastModifiedBy>
  <cp:revision>3</cp:revision>
  <cp:lastPrinted>2025-01-17T09:02:00Z</cp:lastPrinted>
  <dcterms:created xsi:type="dcterms:W3CDTF">2025-01-17T08:39:00Z</dcterms:created>
  <dcterms:modified xsi:type="dcterms:W3CDTF">2025-01-17T09:03:00Z</dcterms:modified>
</cp:coreProperties>
</file>