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Страхователи с численностью работающих у них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 Федеральным законом от 6 апреля 2011 года № 63-ФЗ «Об электронной подписи». (абз. 4 п. 2 ст. 8 Федерального закона от 01.04.1996 № 27-ФЗ).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Порядок электронного документооборота между страхователями и СФР при представлении сведений для индивидуального (персонифицированного) учета утвержден приказом СФР от 07.11.2023 № 2200 «Об утверждении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(персонифицированного) учета».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Страхователь имеет право участвовать в электронном документообороте с СФР лично либо через законного или уполномоченного представителя.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страхователями права осуществлять обмен электронными документами в системе электронного документооборота СФР по телекоммуникационным каналам связи используется усиленная квалифицированная электронная подпись (далее – УКЭП).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Отделение СФР рекомендует всем страхователям представлять сведения для индивидуального (персонифицированного) учета через электронный документооборот СФР с УКЭП независимо от численности сотрудников.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За несоблюдение страхователем порядка представления сведений в форме электронных документов в случаях, предусмотренных Федеральным законом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страхования», к такому страхователю применяются финансовые санкции в размере 1000 рублей (ч.4 ст. 17 Федерального закона от 01.04.1996 № 27-ФЗ).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1. Подключение страхователя к электронному документообороту CФР в целях представления сведений для индивидуального (персонифицированного) учета через оператора связи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Страхователь за свой счет приобретает у организации – поставщика услуг программное обеспечение, средства криптографической защиты информации и УКЭП, необходимые для подключения к системе электронного документооборота СФР, устанавливает и обеспечивает их работоспособность.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Страхователь с помощью программного обеспечения оператора связи направляет в орган СФР в электронном виде Заявление на подключение страхователя к ЭДО СФР (далее – Заявление), подписанное УКЭП руководителя (или лица, имеющего право действовать от имени организации без доверенности). Заявление содержит: регистрационный номер страхователя в СФР, наименование страхователя (юридического лица), ИНН, КПП страхователя (юридического лица), ФИО (при наличии) страхователя (физического лица) и обязательно должен быть заполнен раздел «Сведения об операторе ЭДО СФР».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СФР в течение двух рабочих дней после получения заявления на подключение направляет страхователю уведомление о результате рассмотрения с отметкой об удовлетворении или об отказе в удовлетворении заявления на подключение.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sz w:val="28"/>
          <w:szCs w:val="28"/>
        </w:rPr>
        <w:t xml:space="preserve">В случае если представитель страхователя, имеющий УКЭП и действующий от имени организации, будет подписывать и направлять отчетность страхователя в СФР через оператора связи,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необходимо: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-</w:t>
      </w:r>
      <w:r>
        <w:rPr>
          <w:sz w:val="28"/>
          <w:szCs w:val="28"/>
        </w:rPr>
        <w:t xml:space="preserve"> направить в орган СФР Сведения о представителе (Уведомление о представлении полномочий представителю) (далее – Уведомление);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zh-CN" w:bidi="ar-SA"/>
        </w:rPr>
      </w:pPr>
      <w:r>
        <w:rPr>
          <w:sz w:val="28"/>
          <w:szCs w:val="28"/>
        </w:rPr>
        <w:t xml:space="preserve">- оформить машиночитаемую доверенность (далее - МЧД) на представителя и направить ее в СФР для регистрации. Представителю страхователя в МЧД необходимо предоставить одно из полномочий: FSS_000000, FSS_000002, SFR_000001. Классификатор полномочий размещен </w:t>
      </w:r>
      <w:hyperlink r:id="rId2">
        <w:r>
          <w:rPr>
            <w:rStyle w:val="Hyperlink"/>
            <w:sz w:val="28"/>
            <w:szCs w:val="28"/>
          </w:rPr>
          <w:t>https://lk.sfr.gov.ru/mchd.html</w:t>
        </w:r>
      </w:hyperlink>
    </w:p>
    <w:p>
      <w:pPr>
        <w:pStyle w:val="Normal"/>
        <w:widowControl/>
        <w:suppressAutoHyphens w:val="true"/>
        <w:bidi w:val="0"/>
        <w:ind w:firstLine="737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Наличие МЧД обязательно при подписании отчетности УКЭП физического лица (не руководителя) с 1 июля 2025 года.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2. Подключение страхователя к электронному документообороту CФР в целях представления сведений для индивидуального (персонифицированного) учета через уполномоченного представителя (другого страхователя)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2.1. Уполномоченный представитель как страхователь должен быть подключен к электронному документообороту СФР;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2.2. Страхователь за подписью руководителя представляет в орган СФР заверенные надлежащим образом документы: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(в заявлении раздел «Сведения об операторе ЭДО СФР» должен быть заполнен, реквизиты следует уточнить у своего уполномоченного представителя – это реквизиты оператора связи, через которого уполномоченный представитель отправляет отчетность в СФР за страхователя);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Уведомление;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- Доверенность, оформленную в соответствии с действующим законодательством, на право передачи отчетности страхователя уполномоченным представителем.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При представлении документов страхователем лично или уполномоченным представителем по доверенности, оформленной в соответствии с требованиями Гражданского кодекса РФ  (ст.185 ГК РФ), необходимо обращаться в территориальный орган СФР (клиентскую службу) по месту регистрации страхователя.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3. Представление сведений для индивидуального (персонифицированного) учета через электронный сервис портала СФР «Кабинет страхователя»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Вход в Кабинет страхователя осуществляется с использованием учетной записи организации в Единой системе идентификации и аутентификации (ЕСИА).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3.1. Руководителю страхователя необходимо иметь (получить) подтвержденную учетную запись юридического лица в ЕСИА.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3.2. Для сдачи сведений через Кабинет страхователя (далее - КС) уполномоченным лицом страхователя (лицом, наделенным полномочиями по подписанию представляемых в СФР сведений от имени страхователя):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уполномоченное лицо должно иметь (получить) подтвержденную учетную запись в ЕСИА;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- учетная запись уполномоченного лица в ЕСИА должна быть прикреплена к учетной записи организации в ЕСИА (для возможности входа уполномоченному лицу в Кабинет страхователя с учетной записью организации). Для этого уполномоченное лицо должно принять приглашение, перейдя по ссылке, направленной ему по электронной почте руководителем (администратором профиля) организации (приглашение со ссылкой направляется из профиля организации в ЕСИА).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3.3. Для работы в КС нужно иметь УКЭП и установленное на рабочем месте пользователя программное средство электронной подписи. При первичном входе в КС нужно принять предлагаемый документ «Условия использования кабинета страхователя», подписав их УКЭП.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rFonts w:eastAsia="Liberation Serif;Times New Roman" w:cs="Liberation Serif;Times New Roman"/>
          <w:sz w:val="28"/>
          <w:szCs w:val="28"/>
        </w:rPr>
      </w:pPr>
      <w:r>
        <w:rPr>
          <w:sz w:val="28"/>
          <w:szCs w:val="28"/>
        </w:rPr>
        <w:t xml:space="preserve">3.4. В режиме «Загрузить подготовленный документ» выбрать нужный файл, подписать и отправить в СФР (предварительно файл отчетности можно сформировать с помощью специализированных бухгалтерских программ или,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 xml:space="preserve">с помощью свободно распространяемых программ, </w:t>
      </w:r>
      <w:r>
        <w:rPr>
          <w:sz w:val="28"/>
          <w:szCs w:val="28"/>
        </w:rPr>
        <w:t xml:space="preserve">которые размещены на сайте СФР  </w:t>
      </w:r>
      <w:hyperlink r:id="rId3">
        <w:r>
          <w:rPr>
            <w:rStyle w:val="Hyperlink"/>
            <w:sz w:val="28"/>
            <w:szCs w:val="28"/>
          </w:rPr>
          <w:t>https://sfr.gov.ru/employers/general_information/softwar</w:t>
        </w:r>
      </w:hyperlink>
      <w:hyperlink r:id="rId4">
        <w:r>
          <w:rPr>
            <w:rStyle w:val="Hyperlink"/>
            <w:sz w:val="28"/>
            <w:szCs w:val="28"/>
            <w:lang w:val="en-US"/>
          </w:rPr>
          <w:t>e/</w:t>
        </w:r>
      </w:hyperlink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rFonts w:eastAsia="Liberation Serif;Times New Roman" w:cs="Liberation Serif;Times New Roman"/>
          <w:sz w:val="28"/>
          <w:szCs w:val="28"/>
        </w:rPr>
        <w:t xml:space="preserve"> 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>В КС также реализован режим формирования сведений.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Важно! С 1 августа 2025 г. произведен перевод сервиса «Личный кабинет страхователя» на продуктивный контур ГИС ЕЦП (Государственная информационная система «Единая централизованная цифровая платформа в социальной сфере»). </w:t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u w:val="none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u w:val="none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u w:val="none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ind w:firstLine="73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92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sfr.gov.ru/mchd.html" TargetMode="External"/><Relationship Id="rId3" Type="http://schemas.openxmlformats.org/officeDocument/2006/relationships/hyperlink" Target="https://sfr.gov.ru/employers/general_information/software/" TargetMode="External"/><Relationship Id="rId4" Type="http://schemas.openxmlformats.org/officeDocument/2006/relationships/hyperlink" Target="https://sfr.gov.ru/employers/general_information/software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LibreOffice/25.2.0.3$Windows_X86_64 LibreOffice_project/e1cf4a87eb02d755bce1a01209907ea5ddc8f069</Application>
  <AppVersion>15.0000</AppVersion>
  <Pages>3</Pages>
  <Words>830</Words>
  <Characters>6209</Characters>
  <CharactersWithSpaces>7017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2025-08-26T11:32:18Z</dcterms:created>
  <dc:creator/>
  <dc:description/>
  <dc:language>ru-RU</dc:language>
  <cp:lastModifiedBy/>
  <dcterms:modified xsi:type="dcterms:W3CDTF">2025-08-26T12:52:01Z</dcterms:modified>
  <cp:revision>3</cp:revision>
  <dc:subject/>
  <dc:title/>
</cp:coreProperties>
</file>