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E908CF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6283B" w:rsidRDefault="00F6283B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83B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0222C3">
        <w:rPr>
          <w:rFonts w:ascii="Times New Roman" w:hAnsi="Times New Roman" w:cs="Times New Roman"/>
          <w:b/>
          <w:sz w:val="24"/>
          <w:szCs w:val="24"/>
        </w:rPr>
        <w:t>на возмещение расходов</w:t>
      </w:r>
      <w:r w:rsidRPr="00F6283B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A45592" w:rsidRDefault="00E908CF" w:rsidP="00D10770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E90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Приобретени</w:t>
      </w:r>
      <w:r w:rsid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ю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страхователями, работники которых проходят обязательные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предсменные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(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послесменные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) и (или)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предрейсовые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(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послерейсовые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</w:t>
      </w:r>
      <w:proofErr w:type="spellStart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психоактивных</w:t>
      </w:r>
      <w:proofErr w:type="spellEnd"/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веществ в моче,</w:t>
      </w:r>
      <w:r w:rsidR="00833254" w:rsidRPr="00833254">
        <w:rPr>
          <w:rFonts w:ascii="Times New Roman" w:hAnsi="Times New Roman" w:cs="Times New Roman"/>
          <w:b/>
          <w:bCs/>
          <w:sz w:val="26"/>
          <w:szCs w:val="26"/>
        </w:rPr>
        <w:t xml:space="preserve"> и оборудования, обеспечивающего автоматизированное дистанционное проведение указанных в настоящем пункте осмотров, </w:t>
      </w:r>
      <w:r w:rsidR="00833254" w:rsidRPr="00833254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прошедших процедуру государственной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</w:t>
      </w:r>
    </w:p>
    <w:p w:rsidR="0005528A" w:rsidRDefault="0005528A" w:rsidP="00D10770">
      <w:pPr>
        <w:jc w:val="center"/>
        <w:rPr>
          <w:rFonts w:ascii="Times New Roman" w:hAnsi="Times New Roman" w:cs="Times New Roman"/>
          <w:sz w:val="26"/>
          <w:szCs w:val="26"/>
        </w:rPr>
      </w:pPr>
      <w:r w:rsidRPr="0005528A">
        <w:rPr>
          <w:rFonts w:ascii="Times New Roman" w:hAnsi="Times New Roman" w:cs="Times New Roman"/>
          <w:sz w:val="26"/>
          <w:szCs w:val="26"/>
        </w:rPr>
        <w:t>(дале</w:t>
      </w:r>
      <w:r w:rsidR="00A45592">
        <w:rPr>
          <w:rFonts w:ascii="Times New Roman" w:hAnsi="Times New Roman" w:cs="Times New Roman"/>
          <w:sz w:val="26"/>
          <w:szCs w:val="26"/>
        </w:rPr>
        <w:t xml:space="preserve">е – приобретение </w:t>
      </w:r>
      <w:proofErr w:type="spellStart"/>
      <w:r w:rsidR="00A45592">
        <w:rPr>
          <w:rFonts w:ascii="Times New Roman" w:hAnsi="Times New Roman" w:cs="Times New Roman"/>
          <w:sz w:val="26"/>
          <w:szCs w:val="26"/>
        </w:rPr>
        <w:t>алкотестеров</w:t>
      </w:r>
      <w:proofErr w:type="spellEnd"/>
      <w:r w:rsidR="00A4559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F6283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F6283B">
        <w:rPr>
          <w:rFonts w:ascii="Times New Roman" w:hAnsi="Times New Roman" w:cs="Times New Roman"/>
          <w:sz w:val="26"/>
          <w:szCs w:val="26"/>
        </w:rPr>
        <w:t xml:space="preserve"> </w:t>
      </w:r>
      <w:r w:rsidR="00A45592">
        <w:rPr>
          <w:rFonts w:ascii="Times New Roman" w:hAnsi="Times New Roman" w:cs="Times New Roman"/>
          <w:sz w:val="26"/>
          <w:szCs w:val="26"/>
        </w:rPr>
        <w:t>з</w:t>
      </w:r>
      <w:r w:rsidR="000222C3">
        <w:rPr>
          <w:rFonts w:ascii="Times New Roman" w:hAnsi="Times New Roman" w:cs="Times New Roman"/>
          <w:sz w:val="26"/>
          <w:szCs w:val="26"/>
        </w:rPr>
        <w:t xml:space="preserve"> </w:t>
      </w:r>
      <w:r w:rsidR="00A45592">
        <w:rPr>
          <w:rFonts w:ascii="Times New Roman" w:hAnsi="Times New Roman" w:cs="Times New Roman"/>
          <w:sz w:val="26"/>
          <w:szCs w:val="26"/>
        </w:rPr>
        <w:t>п.11</w:t>
      </w:r>
      <w:r w:rsidR="00F6283B">
        <w:rPr>
          <w:rFonts w:ascii="Times New Roman" w:hAnsi="Times New Roman" w:cs="Times New Roman"/>
          <w:sz w:val="26"/>
          <w:szCs w:val="26"/>
        </w:rPr>
        <w:t>Приказа №34</w:t>
      </w:r>
      <w:r w:rsidRPr="0005528A">
        <w:rPr>
          <w:rFonts w:ascii="Times New Roman" w:hAnsi="Times New Roman" w:cs="Times New Roman"/>
          <w:sz w:val="26"/>
          <w:szCs w:val="26"/>
        </w:rPr>
        <w:t>7н</w:t>
      </w:r>
    </w:p>
    <w:p w:rsidR="00A45592" w:rsidRDefault="00D5345C" w:rsidP="00A455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A4559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15 ноября текущего года</w:t>
      </w:r>
    </w:p>
    <w:p w:rsidR="00A45592" w:rsidRPr="0005528A" w:rsidRDefault="00A45592" w:rsidP="00D1077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153D9A" w:rsidTr="006531E8">
        <w:trPr>
          <w:trHeight w:val="1034"/>
        </w:trPr>
        <w:tc>
          <w:tcPr>
            <w:tcW w:w="3256" w:type="dxa"/>
          </w:tcPr>
          <w:p w:rsidR="00153D9A" w:rsidRPr="002168F5" w:rsidRDefault="00153D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Pr="002168F5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153D9A" w:rsidRPr="002168F5" w:rsidRDefault="00153D9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153D9A" w:rsidTr="006531E8">
        <w:tc>
          <w:tcPr>
            <w:tcW w:w="3256" w:type="dxa"/>
          </w:tcPr>
          <w:p w:rsidR="00153D9A" w:rsidRPr="002168F5" w:rsidRDefault="00153D9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68F5">
              <w:rPr>
                <w:rFonts w:ascii="Times New Roman" w:hAnsi="Times New Roman" w:cs="Times New Roman"/>
                <w:b/>
                <w:lang w:eastAsia="en-US"/>
              </w:rPr>
              <w:t>Отчет</w:t>
            </w:r>
            <w:r w:rsidRPr="002168F5">
              <w:rPr>
                <w:rFonts w:ascii="Times New Roman" w:hAnsi="Times New Roman" w:cs="Times New Roman"/>
                <w:color w:val="FF0000"/>
                <w:lang w:eastAsia="en-US"/>
              </w:rPr>
              <w:t xml:space="preserve">* </w:t>
            </w:r>
            <w:r w:rsidRPr="002168F5">
              <w:rPr>
                <w:rFonts w:ascii="Times New Roman" w:hAnsi="Times New Roman" w:cs="Times New Roman"/>
                <w:lang w:eastAsia="en-US"/>
              </w:rPr>
              <w:t>о произведенных расходах на финансовое обеспечение предупредительных мер в текущем календарном году</w:t>
            </w:r>
          </w:p>
          <w:p w:rsidR="00153D9A" w:rsidRPr="002168F5" w:rsidRDefault="00153D9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153D9A" w:rsidRPr="002168F5" w:rsidRDefault="00153D9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копия, заверенная печатью </w:t>
            </w:r>
            <w:r w:rsidRPr="002168F5">
              <w:rPr>
                <w:rFonts w:ascii="Times New Roman" w:hAnsi="Times New Roman" w:cs="Times New Roman"/>
                <w:i/>
                <w:color w:val="FF0000"/>
              </w:rPr>
              <w:lastRenderedPageBreak/>
              <w:t xml:space="preserve">страхователя </w:t>
            </w:r>
          </w:p>
        </w:tc>
        <w:tc>
          <w:tcPr>
            <w:tcW w:w="7087" w:type="dxa"/>
          </w:tcPr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lastRenderedPageBreak/>
              <w:t>Таблица № 1 отчета</w:t>
            </w:r>
            <w:r w:rsidRPr="002168F5"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153D9A" w:rsidRPr="002168F5" w:rsidRDefault="00153D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Таблица № 2 отчета</w:t>
            </w:r>
            <w:r w:rsidRPr="002168F5"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153D9A" w:rsidTr="006531E8">
        <w:tc>
          <w:tcPr>
            <w:tcW w:w="3256" w:type="dxa"/>
          </w:tcPr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lastRenderedPageBreak/>
              <w:t>Копия (выписка из) локального нормативного акта о реализуемых страхователем мероприятиях</w:t>
            </w:r>
            <w:r w:rsidRPr="002168F5">
              <w:rPr>
                <w:rFonts w:ascii="Times New Roman" w:hAnsi="Times New Roman" w:cs="Times New Roman"/>
              </w:rPr>
              <w:t xml:space="preserve"> по улучшению условий и охраны труда </w:t>
            </w:r>
            <w:r w:rsidRPr="002168F5">
              <w:rPr>
                <w:rFonts w:ascii="Times New Roman" w:hAnsi="Times New Roman" w:cs="Times New Roman"/>
                <w:b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168F5">
              <w:rPr>
                <w:rFonts w:eastAsia="Calibri"/>
              </w:rPr>
              <w:t xml:space="preserve"> </w:t>
            </w:r>
            <w:r w:rsidRPr="002168F5">
              <w:rPr>
                <w:rFonts w:ascii="Times New Roman" w:hAnsi="Times New Roman" w:cs="Times New Roman"/>
              </w:rPr>
              <w:t xml:space="preserve">и (или) </w:t>
            </w:r>
            <w:r w:rsidRPr="002168F5">
              <w:rPr>
                <w:rFonts w:ascii="Times New Roman" w:hAnsi="Times New Roman" w:cs="Times New Roman"/>
                <w:b/>
              </w:rPr>
              <w:t xml:space="preserve">копия (выписка из) коллективного договора </w:t>
            </w:r>
            <w:r w:rsidRPr="002168F5">
              <w:rPr>
                <w:rFonts w:ascii="Times New Roman" w:hAnsi="Times New Roman" w:cs="Times New Roman"/>
              </w:rPr>
              <w:t>(</w:t>
            </w:r>
            <w:r w:rsidRPr="002168F5">
              <w:rPr>
                <w:rFonts w:ascii="Times New Roman" w:hAnsi="Times New Roman" w:cs="Times New Roman"/>
                <w:b/>
              </w:rPr>
              <w:t>соглашения</w:t>
            </w:r>
            <w:r w:rsidRPr="002168F5">
              <w:rPr>
                <w:rFonts w:ascii="Times New Roman" w:hAnsi="Times New Roman" w:cs="Times New Roman"/>
              </w:rPr>
              <w:t xml:space="preserve"> по охране труда между работодателем и представительным органом работников)</w:t>
            </w:r>
          </w:p>
        </w:tc>
        <w:tc>
          <w:tcPr>
            <w:tcW w:w="7087" w:type="dxa"/>
          </w:tcPr>
          <w:p w:rsidR="00153D9A" w:rsidRPr="002168F5" w:rsidRDefault="00153D9A" w:rsidP="00153D9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Коллективный договор должен содержать отметку о регистрации</w:t>
            </w:r>
            <w:r w:rsidRPr="002168F5">
              <w:rPr>
                <w:rFonts w:ascii="Times New Roman" w:hAnsi="Times New Roman" w:cs="Times New Roman"/>
              </w:rPr>
              <w:t xml:space="preserve"> в соответствии со ст. 50 Трудового кодекса РФ.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Страхователь </w:t>
            </w:r>
            <w:r w:rsidRPr="002168F5">
              <w:rPr>
                <w:rFonts w:ascii="Times New Roman" w:hAnsi="Times New Roman" w:cs="Times New Roman"/>
                <w:b/>
              </w:rPr>
              <w:t>вправе предоставить План мероприятий</w:t>
            </w:r>
            <w:r w:rsidRPr="002168F5">
              <w:rPr>
                <w:rFonts w:ascii="Times New Roman" w:hAnsi="Times New Roman" w:cs="Times New Roman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153D9A" w:rsidRPr="002168F5" w:rsidRDefault="00153D9A" w:rsidP="00153D9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  <w:p w:rsidR="00153D9A" w:rsidRPr="002168F5" w:rsidRDefault="00153D9A" w:rsidP="00153D9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53D9A" w:rsidTr="006531E8">
        <w:tc>
          <w:tcPr>
            <w:tcW w:w="3256" w:type="dxa"/>
          </w:tcPr>
          <w:p w:rsidR="00153D9A" w:rsidRPr="002168F5" w:rsidRDefault="00153D9A" w:rsidP="00153D9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Платежные документы</w:t>
            </w:r>
            <w:r w:rsidRPr="002168F5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153D9A" w:rsidRPr="002168F5" w:rsidRDefault="00153D9A" w:rsidP="00153D9A">
            <w:pPr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1C7E41" w:rsidRPr="001C7E41" w:rsidRDefault="001C7E41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C7E41">
              <w:rPr>
                <w:rFonts w:ascii="Times New Roman" w:hAnsi="Times New Roman" w:cs="Times New Roman"/>
                <w:b/>
                <w:u w:val="single"/>
              </w:rPr>
              <w:t>Заверенные копии:</w:t>
            </w:r>
          </w:p>
          <w:p w:rsidR="00153D9A" w:rsidRPr="002168F5" w:rsidRDefault="001C7E41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53D9A" w:rsidRPr="002168F5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Счет на оплату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Счет-фактура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Товарная накладная</w:t>
            </w:r>
          </w:p>
          <w:p w:rsidR="00153D9A" w:rsidRPr="002168F5" w:rsidRDefault="00153D9A" w:rsidP="00153D9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153D9A" w:rsidRPr="002168F5" w:rsidRDefault="00153D9A" w:rsidP="00153D9A">
            <w:pPr>
              <w:rPr>
                <w:rFonts w:ascii="Times New Roman" w:hAnsi="Times New Roman" w:cs="Times New Roman"/>
              </w:rPr>
            </w:pPr>
          </w:p>
        </w:tc>
      </w:tr>
      <w:tr w:rsidR="00D10770" w:rsidTr="006531E8">
        <w:tc>
          <w:tcPr>
            <w:tcW w:w="3256" w:type="dxa"/>
          </w:tcPr>
          <w:p w:rsidR="008A7AFA" w:rsidRPr="002168F5" w:rsidRDefault="008A7AFA" w:rsidP="008A7AFA">
            <w:pPr>
              <w:ind w:firstLine="426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168F5">
              <w:rPr>
                <w:rFonts w:ascii="Times New Roman" w:hAnsi="Times New Roman" w:cs="Times New Roman"/>
                <w:b/>
                <w:bCs/>
                <w:iCs/>
              </w:rPr>
              <w:t>Копия локального нормативного акта о проведении</w:t>
            </w:r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>) медицинских осмотров работников</w:t>
            </w:r>
          </w:p>
          <w:p w:rsidR="00FC3438" w:rsidRPr="002168F5" w:rsidRDefault="008A7AFA" w:rsidP="008A7A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D10770" w:rsidRPr="002168F5" w:rsidRDefault="008A7AFA" w:rsidP="0005528A">
            <w:pPr>
              <w:ind w:firstLine="709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Приказ, распоряжение</w:t>
            </w:r>
            <w:r w:rsidR="00A26305" w:rsidRPr="002168F5">
              <w:rPr>
                <w:rFonts w:ascii="Times New Roman" w:hAnsi="Times New Roman" w:cs="Times New Roman"/>
              </w:rPr>
              <w:t>.</w:t>
            </w:r>
          </w:p>
          <w:p w:rsidR="00FC3438" w:rsidRPr="002168F5" w:rsidRDefault="00FC3438" w:rsidP="0005528A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FC3438" w:rsidTr="006531E8">
        <w:tc>
          <w:tcPr>
            <w:tcW w:w="3256" w:type="dxa"/>
          </w:tcPr>
          <w:p w:rsidR="008A7AFA" w:rsidRPr="002168F5" w:rsidRDefault="008A7AFA" w:rsidP="008A7A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Договор страхователя с организацией,</w:t>
            </w:r>
            <w:r w:rsidRPr="002168F5">
              <w:rPr>
                <w:rFonts w:ascii="Times New Roman" w:hAnsi="Times New Roman" w:cs="Times New Roman"/>
              </w:rPr>
              <w:t xml:space="preserve"> оказывающей услуги по проведению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>) медицинских осмотров работников</w:t>
            </w:r>
          </w:p>
          <w:p w:rsidR="00FC3438" w:rsidRPr="002168F5" w:rsidRDefault="008A7AFA" w:rsidP="00A2630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8A7AFA" w:rsidRPr="002168F5" w:rsidRDefault="008A7AFA" w:rsidP="008A7A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Договор предоставляется со всеми приложениями.</w:t>
            </w:r>
          </w:p>
          <w:p w:rsidR="008A7AFA" w:rsidRPr="002168F5" w:rsidRDefault="008A7AFA" w:rsidP="00A26305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>В случае, если медицинская организация является структурным подразделением страхователя</w:t>
            </w:r>
            <w:r w:rsidRPr="002168F5">
              <w:rPr>
                <w:rFonts w:ascii="Times New Roman" w:hAnsi="Times New Roman" w:cs="Times New Roman"/>
              </w:rPr>
              <w:t xml:space="preserve">, предоставляется </w:t>
            </w:r>
            <w:r w:rsidRPr="002168F5">
              <w:rPr>
                <w:rFonts w:ascii="Times New Roman" w:hAnsi="Times New Roman" w:cs="Times New Roman"/>
                <w:b/>
              </w:rPr>
              <w:t xml:space="preserve">копия положения о данном структурном подразделении </w:t>
            </w:r>
            <w:proofErr w:type="gramStart"/>
            <w:r w:rsidRPr="002168F5">
              <w:rPr>
                <w:rFonts w:ascii="Times New Roman" w:hAnsi="Times New Roman" w:cs="Times New Roman"/>
                <w:b/>
              </w:rPr>
              <w:t>страховател</w:t>
            </w:r>
            <w:r w:rsidRPr="002168F5">
              <w:rPr>
                <w:rFonts w:ascii="Times New Roman" w:hAnsi="Times New Roman" w:cs="Times New Roman"/>
              </w:rPr>
              <w:t>я</w:t>
            </w:r>
            <w:proofErr w:type="gramEnd"/>
            <w:r w:rsidRPr="002168F5">
              <w:rPr>
                <w:rFonts w:ascii="Times New Roman" w:hAnsi="Times New Roman" w:cs="Times New Roman"/>
              </w:rPr>
              <w:t xml:space="preserve"> и копия локального нормативного акта страхователя об организации проведения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  <w:bCs/>
                <w:iCs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  <w:bCs/>
                <w:iCs/>
              </w:rPr>
              <w:t>) медицинских осмотров работников.</w:t>
            </w:r>
          </w:p>
          <w:p w:rsidR="003A59D5" w:rsidRPr="002168F5" w:rsidRDefault="00A26305" w:rsidP="00A26305">
            <w:pPr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       </w:t>
            </w:r>
            <w:r w:rsidR="003A59D5" w:rsidRPr="002168F5">
              <w:rPr>
                <w:rFonts w:ascii="Times New Roman" w:hAnsi="Times New Roman" w:cs="Times New Roman"/>
                <w:highlight w:val="yellow"/>
              </w:rPr>
              <w:t xml:space="preserve">В случае если у страхователя нет лицензии на осуществление предсменных и </w:t>
            </w:r>
            <w:r w:rsidR="00D80A21" w:rsidRPr="002168F5">
              <w:rPr>
                <w:rFonts w:ascii="Times New Roman" w:hAnsi="Times New Roman" w:cs="Times New Roman"/>
                <w:highlight w:val="yellow"/>
              </w:rPr>
              <w:t>(или) предрейсовых осмотров работников</w:t>
            </w:r>
            <w:r w:rsidR="00507EC9" w:rsidRPr="002168F5">
              <w:rPr>
                <w:rFonts w:ascii="Times New Roman" w:hAnsi="Times New Roman" w:cs="Times New Roman"/>
                <w:highlight w:val="yellow"/>
              </w:rPr>
              <w:t>,</w:t>
            </w:r>
            <w:r w:rsidR="00D80A21" w:rsidRPr="002168F5">
              <w:rPr>
                <w:rFonts w:ascii="Times New Roman" w:hAnsi="Times New Roman" w:cs="Times New Roman"/>
                <w:highlight w:val="yellow"/>
              </w:rPr>
              <w:t xml:space="preserve"> заключается Договор с организацией, оказывающей услуги по проведению предсменных и (или) предрейсовых медицинских осмотров, с приложением лицензии данной организации на право осуществления указанного вида деятельности.</w:t>
            </w:r>
          </w:p>
        </w:tc>
      </w:tr>
      <w:tr w:rsidR="00D80A21" w:rsidTr="006531E8">
        <w:tc>
          <w:tcPr>
            <w:tcW w:w="3256" w:type="dxa"/>
          </w:tcPr>
          <w:p w:rsidR="00A26305" w:rsidRDefault="00A26305" w:rsidP="00A2630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Перечень приобретенных медицинских изделий </w:t>
            </w:r>
            <w:r w:rsidRPr="002168F5">
              <w:rPr>
                <w:rFonts w:ascii="Times New Roman" w:hAnsi="Times New Roman" w:cs="Times New Roman"/>
              </w:rPr>
              <w:t xml:space="preserve">для измерения артериального давления и пульса, количественного определения алкоголя в выдыхаемом воздухе, а также определения наличия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веществ в моче с указанием их количества и стоимости, номера регистрационного удостоверения;</w:t>
            </w:r>
          </w:p>
          <w:p w:rsidR="002168F5" w:rsidRPr="002168F5" w:rsidRDefault="002168F5" w:rsidP="00A2630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</w:p>
          <w:p w:rsidR="00D80A21" w:rsidRPr="002168F5" w:rsidRDefault="00A26305" w:rsidP="006323C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  <w:b/>
              </w:rPr>
              <w:t xml:space="preserve">Перечень </w:t>
            </w:r>
            <w:r w:rsidRPr="002168F5">
              <w:rPr>
                <w:rFonts w:ascii="Times New Roman" w:hAnsi="Times New Roman" w:cs="Times New Roman"/>
              </w:rPr>
              <w:t xml:space="preserve">оборудования, обеспечивающего автоматизированное дистанционное проведение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послерейсовых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) и (или)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предсменных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послесменных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>) медицинских осмотров работников с указанием их количества и стоимости, номера регистрационного удостоверения</w:t>
            </w:r>
          </w:p>
          <w:p w:rsidR="006323CB" w:rsidRPr="002168F5" w:rsidRDefault="006323CB" w:rsidP="00632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В рамках указанного мероприятия страхователь вправе приобретать медицинские изделия, непосредственно измеряющие артериальное давление и пульс и (или) определяющие количество алкоголя и наличие </w:t>
            </w:r>
            <w:proofErr w:type="spellStart"/>
            <w:r w:rsidRPr="002168F5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2168F5">
              <w:rPr>
                <w:rFonts w:ascii="Times New Roman" w:hAnsi="Times New Roman" w:cs="Times New Roman"/>
              </w:rPr>
              <w:t xml:space="preserve"> веществ. </w:t>
            </w: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Default="006323CB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2168F5" w:rsidRPr="002168F5" w:rsidRDefault="002168F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6323CB" w:rsidRPr="002168F5" w:rsidRDefault="006323CB" w:rsidP="006323CB">
            <w:pPr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>В рамках указанного мероприятия страхователь вправе приобретать оборудование для автоматизированного дистанционного проведения осмотров.</w:t>
            </w: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  <w:p w:rsidR="00A26305" w:rsidRPr="002168F5" w:rsidRDefault="00A26305" w:rsidP="00A26305">
            <w:pPr>
              <w:ind w:left="5" w:firstLine="425"/>
              <w:jc w:val="both"/>
              <w:rPr>
                <w:rFonts w:ascii="Times New Roman" w:hAnsi="Times New Roman" w:cs="Times New Roman"/>
                <w:b/>
              </w:rPr>
            </w:pPr>
            <w:r w:rsidRPr="002168F5">
              <w:rPr>
                <w:rFonts w:ascii="Times New Roman" w:hAnsi="Times New Roman" w:cs="Times New Roman"/>
                <w:b/>
              </w:rPr>
              <w:t>Все приобретаемые медицинские изделия и оборудование должны иметь государственную регистрацию.</w:t>
            </w:r>
          </w:p>
          <w:p w:rsidR="008B45A5" w:rsidRPr="002168F5" w:rsidRDefault="006323CB" w:rsidP="0005528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168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5A5" w:rsidTr="006531E8">
        <w:tc>
          <w:tcPr>
            <w:tcW w:w="3256" w:type="dxa"/>
          </w:tcPr>
          <w:p w:rsidR="008B45A5" w:rsidRPr="002168F5" w:rsidRDefault="008B45A5" w:rsidP="00D80A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highlight w:val="yellow"/>
              </w:rPr>
              <w:t>Регистрационное удостоверение</w:t>
            </w:r>
          </w:p>
          <w:p w:rsidR="008B45A5" w:rsidRPr="002168F5" w:rsidRDefault="006323CB" w:rsidP="006323C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i/>
                <w:color w:val="FF0000"/>
                <w:highlight w:val="yellow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8B45A5" w:rsidRPr="002168F5" w:rsidRDefault="006323CB" w:rsidP="006323C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168F5">
              <w:rPr>
                <w:rFonts w:ascii="Times New Roman" w:hAnsi="Times New Roman" w:cs="Times New Roman"/>
                <w:highlight w:val="yellow"/>
              </w:rPr>
              <w:t xml:space="preserve">       </w:t>
            </w:r>
            <w:r w:rsidR="008B45A5" w:rsidRPr="002168F5">
              <w:rPr>
                <w:rFonts w:ascii="Times New Roman" w:hAnsi="Times New Roman" w:cs="Times New Roman"/>
                <w:highlight w:val="yellow"/>
              </w:rPr>
              <w:t>Копии регистрационных удостоверений на приобретаемые медицинские изделия</w:t>
            </w:r>
            <w:bookmarkStart w:id="0" w:name="_GoBack"/>
            <w:bookmarkEnd w:id="0"/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23CB" w:rsidRDefault="006323CB" w:rsidP="00632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- </w:t>
      </w:r>
      <w:r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p w:rsidR="0005528A" w:rsidRPr="00D10770" w:rsidRDefault="0005528A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28A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2C3"/>
    <w:rsid w:val="0005528A"/>
    <w:rsid w:val="00093023"/>
    <w:rsid w:val="00153D9A"/>
    <w:rsid w:val="001C7E41"/>
    <w:rsid w:val="002168F5"/>
    <w:rsid w:val="002653B4"/>
    <w:rsid w:val="002A1009"/>
    <w:rsid w:val="002D6857"/>
    <w:rsid w:val="00321734"/>
    <w:rsid w:val="00366547"/>
    <w:rsid w:val="003A59D5"/>
    <w:rsid w:val="00481249"/>
    <w:rsid w:val="00506DCB"/>
    <w:rsid w:val="00507EC9"/>
    <w:rsid w:val="00576CCE"/>
    <w:rsid w:val="005B1D9E"/>
    <w:rsid w:val="006323CB"/>
    <w:rsid w:val="006531E8"/>
    <w:rsid w:val="00833254"/>
    <w:rsid w:val="008A7AFA"/>
    <w:rsid w:val="008B45A5"/>
    <w:rsid w:val="008D33CA"/>
    <w:rsid w:val="00904416"/>
    <w:rsid w:val="00A11B82"/>
    <w:rsid w:val="00A26305"/>
    <w:rsid w:val="00A45592"/>
    <w:rsid w:val="00A81DF5"/>
    <w:rsid w:val="00B82A5F"/>
    <w:rsid w:val="00C00EFE"/>
    <w:rsid w:val="00C46DBA"/>
    <w:rsid w:val="00CC4147"/>
    <w:rsid w:val="00D10770"/>
    <w:rsid w:val="00D44F14"/>
    <w:rsid w:val="00D5345C"/>
    <w:rsid w:val="00D72F2C"/>
    <w:rsid w:val="00D80A21"/>
    <w:rsid w:val="00D81919"/>
    <w:rsid w:val="00E908CF"/>
    <w:rsid w:val="00F6283B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93B0D-7E0E-4759-A7C1-A1BEB815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153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16</cp:revision>
  <dcterms:created xsi:type="dcterms:W3CDTF">2023-01-11T05:47:00Z</dcterms:created>
  <dcterms:modified xsi:type="dcterms:W3CDTF">2026-01-26T06:29:00Z</dcterms:modified>
</cp:coreProperties>
</file>