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BA" w:rsidRDefault="00896007">
      <w:pPr>
        <w:spacing w:after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>ПАМЯТКА</w:t>
      </w:r>
    </w:p>
    <w:p w:rsidR="00BB38BA" w:rsidRDefault="00896007">
      <w:pPr>
        <w:spacing w:after="0"/>
        <w:jc w:val="center"/>
      </w:pPr>
      <w:r>
        <w:rPr>
          <w:rFonts w:ascii="Times New Roman" w:hAnsi="Times New Roman" w:cs="Times New Roman"/>
          <w:b/>
          <w:sz w:val="48"/>
          <w:szCs w:val="48"/>
        </w:rPr>
        <w:t>О ПЕНСИОННОМ И СОЦИАЛЬНОМ ОБЕСПЕЧЕНИИ             УЧАСТНИКОВ СВО, ЧЛЕНОВ ИХ СЕМЕЙ И ИНЫХ ЛИЦ</w:t>
      </w:r>
    </w:p>
    <w:p w:rsidR="00BB38BA" w:rsidRDefault="00896007">
      <w:pPr>
        <w:spacing w:after="0"/>
        <w:jc w:val="center"/>
      </w:pPr>
      <w:r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BB38BA" w:rsidRDefault="00BB38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5"/>
        <w:gridCol w:w="2360"/>
        <w:gridCol w:w="3968"/>
        <w:gridCol w:w="3120"/>
        <w:gridCol w:w="1414"/>
      </w:tblGrid>
      <w:tr w:rsidR="00BB38BA">
        <w:tc>
          <w:tcPr>
            <w:tcW w:w="53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094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ж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5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ставление меры социал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ь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Размер по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НПА</w:t>
            </w:r>
          </w:p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на 01.04.2026</w:t>
            </w:r>
          </w:p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(руб)</w:t>
            </w:r>
          </w:p>
        </w:tc>
        <w:tc>
          <w:tcPr>
            <w:tcW w:w="3968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2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4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BB38BA">
        <w:tc>
          <w:tcPr>
            <w:tcW w:w="53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5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BB38BA">
        <w:trPr>
          <w:trHeight w:val="697"/>
        </w:trPr>
        <w:tc>
          <w:tcPr>
            <w:tcW w:w="530" w:type="dxa"/>
            <w:vMerge w:val="restart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пенсия по инвали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Военнослужащие, прох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дане, пребывавшие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ровольческих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ниях, ставшие инвалид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 вследствие увечья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ченных в связи с испо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ровании; граждане,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бывавшие в воинских и друг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их формированиях и органах Донецкой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Республики,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ветствии с решениями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органов государственной власти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Донецкой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Республики,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 в боевых действиях в составе Вооруженных Сил Донецкой Народной Республики, Народной милиции Луганской Народной Республики, воинских формированиях и органов Донецкой Народной Республики и Луганской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Народной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публики с 11 мая 2014 года; граждане, закл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чившие контракт с орг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низациями, содейству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щими Вооруженным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лам Российской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контракта (иных правоо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ношений) с организаци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ми, содействующими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полнению задач, возл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рации, в ходе специал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публики и Луганской Народной Республик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с 24 февраля 2022 года, а также на территориях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*Военнослужащим, пр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ходившим военную слу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дарственному пенсионн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му обеспечению назнач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ется по н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ормам Закона № 4468-1 по линии соотве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ствующего силового 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домства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 группа – 28272,35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– 37696,47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– 47120,59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56544,70                                                                                  Надбавка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уход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 пенсии ГПО – 1470,64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Паспорт;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дения, содержащиеся в Едином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ственном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реестре записей актов гражда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дности, содержащ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еся в ГИС ЕЦП;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5.Заявление о доставке.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 дня установления соотве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ствующей причины инвалидн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исключением граждан: преб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вавших в добровольче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ских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мированиях;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пребывавших в воинских и др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заключивших контракт с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зациями, содействующими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етствующими причинами инвалидности.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 пенсия назначается без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заявления со дня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  <w:ind w:left="-57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15.12.2001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№ 166-ФЗ «О государстве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пенсио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обесп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чении 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</w:t>
            </w:r>
          </w:p>
        </w:tc>
      </w:tr>
      <w:tr w:rsidR="00BB38BA">
        <w:trPr>
          <w:trHeight w:val="1880"/>
        </w:trPr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 группа -  23560,30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– 31413,72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– 39267,16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47120,59</w:t>
            </w:r>
          </w:p>
        </w:tc>
        <w:tc>
          <w:tcPr>
            <w:tcW w:w="3968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rPr>
          <w:trHeight w:val="2228"/>
        </w:trPr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 группа – 16492,21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иждивенец – 21989,61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– 27487,01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32984,41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DBE5F1" w:themeFill="accent1" w:themeFillTint="33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 группа – 16492,21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иждивенец – 21989,61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иждивенца – 27487,01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32984,41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гибших (умерших) всле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ствие военной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травмы; граждан, пребывавших в добровольческих 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стей по контракту о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бывании в добровольч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ском формировании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*Нетрудоспособным чл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щих, проходивших вое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ную службу по контра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ту, пенсия по случаю п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тери кормильца по гос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дарственному пенсионн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му обеспечению назнач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ствующего силовог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 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домства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18848,24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дения, содержащиеся в Едином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ственном реестре записей актов гражда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4.Свидетельство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 смерти, сведения о 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ударственной регистрации смерти,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жащиеся в Едином государственном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смерти, содержащиеся в едином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ральном информационном регистре,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держаще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 сведения о населении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Федерации;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Справки,  подтверждающие, что гражд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нин пребывал в добровольческом 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ровании, выданные воинскими подразд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Родственные отношения подтверждаю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 сведениями о государственной рег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ством о заключении брака, свидетельством о расторжении брака,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справками о закл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чении брака, о расторжении брака, выда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смотренными законодательством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Федерации;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заключения брака, расторжения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брака, содержащимися в едином федеральном информационном регистре, содержащем сведения о населении Российской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Заявление о доставке.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рез 12 месяцев со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166-ФЗ «О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BB38BA">
        <w:tc>
          <w:tcPr>
            <w:tcW w:w="530" w:type="dxa"/>
            <w:vMerge w:val="restart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ежемесячное матер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альное обеспечение за выдающиеся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стижения и особые заслуги перед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Героям Советского Со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за, Героям Российской Федерации, Героям 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алистического Труда, 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роям Труда Российской Федерации, граждана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м, которым указом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дента Российской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 присвоено звание «Мать-героиня», гражд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нам, награжденным орд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данам, награжденным орденом Славы трех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пеней, гражданам, награжденным орденом «За заслуги перед Отеч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ством» I степени или 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 отличия ордена 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того Георгия - Георгие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ским Крестом четырех степеней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39110,10</w:t>
            </w:r>
          </w:p>
        </w:tc>
        <w:tc>
          <w:tcPr>
            <w:tcW w:w="3968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Документы,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подтверждающие факт награждения (присвоения звания)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мочного лица;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Заявление о доставке;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данина лицом в силу полномочия, осн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т, удостоверяющий личность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 соответствующая пенсия* или пожизненное содержание судьи.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ной пенсии любого вида, назнач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емой как по линии СФР, так и по линии силового ведомства.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21-ФЗ «О допо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ежем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сячном мат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риальном обеспечении граждан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слуги перед Российской Федерацией»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гражданам, награжде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35340,45</w:t>
            </w:r>
          </w:p>
        </w:tc>
        <w:tc>
          <w:tcPr>
            <w:tcW w:w="3968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гражданам, награжде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орденом Ленина, гражданам, награжде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данам, награжденным орденом «За заслуги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ред Отечеством» II степ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ни, гражданам, награ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денным орденом «За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слуги перед Отечеством» III и IV степени, гражд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нам, награжденным 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ремя орденами Мужества и (или) «За личное муж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ство», лауреатам Лени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премии, лауреатам государственных премий СССР и лауреатам гос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дарственных премий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 (РСФСР)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31099,60</w:t>
            </w:r>
          </w:p>
        </w:tc>
        <w:tc>
          <w:tcPr>
            <w:tcW w:w="3968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гражданам, награжде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ным орденом Трудовой Славы трех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степеней, гражданам, награжде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орденом «За службу Родине в Вооруженных Силах СССР» трех степ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ней, гражданам, награ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пионам Олимпийских игр, чемпионам Паралимпи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ских игр, чемпионам Сурдлимпийских игр, а также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тренерам, 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ществлявшим подготовку таких чемпионов и вх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дившим в состав сборных (олимпийских, парали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пийских, сурдлимпи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ских) команд СССР,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манд, которые включали в себя спортсменов гос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дарств - бывших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Союза ССР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23560,30</w:t>
            </w:r>
          </w:p>
        </w:tc>
        <w:tc>
          <w:tcPr>
            <w:tcW w:w="3968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 w:val="restart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дене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ная выплата Героям Российской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Герои Российской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8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 Документы, удостоверяющие 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Федерации, удостовер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1.4. Заявление о доставке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нованного на доверенности, дополнительно необходимо представить доверенность и документ,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удостоверяющий личность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Дополнительно для членов семей: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2.2.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удостоверяющие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ственные отношения с умершим (поги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дами до достижения 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возраста 18 лет.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Устанавливается беззаявительно на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органа), высшего исполнительного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гана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убъекта Российской Федерации или иного уполномоченного органа (организ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своении звания Героя Российской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ции либо на основании сведений содерж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щихся в информационных системах, оп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ратором которых является СФР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даты присвоения звания;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Закон РФ от 15.01.1993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4301-1 «О статусе Гер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 Советск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Союза, Героев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и полных кав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предусмотренной для Героя Российской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рации, на количество членов семьи, имеющих право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ежемесячную денежную выплату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Героя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Федерации, зв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присвоения звания;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1 числа месяца, следующего за месяцем подачи заявления (в случае реализации права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ральные льготы)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 w:val="restart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дене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4 838,63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3 013,38 - при получ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полного набора соц. услуг в натуральном выражении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(размер НСУ - 1 825,25)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2.Документ, удостоверяющий личность и место жительства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РФ;                                                                                                                                                                  3.Документ, подтверждающий статус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явителя;                    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3.2. Устан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авливается в беззаявительном порядке на основании сведений об офор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от федеральных органов исполн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тельной власти, иных федеральных гос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4.Заявление о доставке.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 для членов семей: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Документы, подтверждающие факт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чения в организации, осуществляющей образовательную деятельность, по очной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форме — для детей умершего (погибшего) в возрасте до 23 лет;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6.Документ, подтверждающий факт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новления инвалидности с детства — для детей старше 18 лет, ставших инвалидами до достижения ими возраста 18 лет.</w:t>
            </w: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признания лица ветер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боевых действи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5-ФЗ  «О ветеранах»</w:t>
            </w: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Инвалид боевых действий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8 794,41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6 969,16  - при получ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полного набора соц. услуг в натуральном выражении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(размер НСУ - 1 825,25)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признания лица инвал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 боевых действий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семей погибших (умерших) ветеранов 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 действий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2 640,01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814,76 -  - при получ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полного набора соц. услуг в натуральном выражении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(размер НСУ- 1 825,25)</w:t>
            </w:r>
          </w:p>
        </w:tc>
        <w:tc>
          <w:tcPr>
            <w:tcW w:w="3968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евых действий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9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ежемесячное матер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вследствие военной травмы;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вследствие увечья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ченных в связи с испо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обязанностей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контракту о пребывании в добровольческом 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вследствие увечья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публики, Луганской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Народной Республики в боевых действиях в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публики, Народной мил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публики и Луганской Народной Республики начиная с 11 мая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 г.;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вследствие увечья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ношений) с организаци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ми, содействующими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полнению задач, возл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рации, в ходе специал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 военной операции на территориях Украины, Донецкой Народной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 на территориях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области и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области с 30 се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тября 2022 г.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Документ, удостов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еряющий личность;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Сведения об инвалидности, содержащ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еся в ГИС ЕЦП;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Заявление о доставке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Устанавливается в беззаявительном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рядке на основании сведений об инвали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установления инвалидн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41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дента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 от 01.08.2005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887 «О мерах по улучшению материальн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 положения инвалидов вследствие военной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травмы»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дента РФ от 25.07.2025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513  «О ежемесячной выплате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дельным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тегориям граждан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 w:val="restart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дене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компенсация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еннослужащим,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гражданам, призва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на военные сб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ры, гражданам,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бывавшим в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вольческих формир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 пенсионного и социального страх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ченных в связи с исп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ровании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группа - 25782,85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 группа - 12891,4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 группа - 5156,57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Заявление о доставке;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4. Посредством СМЭВ: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4.1.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регистрации по месту 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(пребывания);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4.2. Сведения, подтверждающие факт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новления инвалидности вследствие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ченных в связи с исполнением обязанн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стей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контракту о пребывании в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вольческих формированиях;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4.3. Сведения, подтверждающие получение военной травмы в период прохождения военной службы, получение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тракту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 пребывании в добровольческом формировании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сацию, но не ранее чем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1 января 2012 г. и выплачивае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тельства РФ от 22.02.2012 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 «О финансовом обеспечении и об 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ществлении выплаты ежемесячной денежной компенсации, установле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частями 9, 10 и 13 статьи 3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жащих и предоставл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им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дельных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плат».</w:t>
            </w:r>
          </w:p>
          <w:p w:rsidR="00BB38BA" w:rsidRDefault="00896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 РФ от 15.06.2026 № 743 «О внесении изменений в некоторые акты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дерации». Вступило в силу с 15.06.2026 и распростр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няется на правоотн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шения,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никшие с 26.12.2025.</w:t>
            </w: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жащего или гражданина, призванного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военные сборы, погибших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Рассчитывается путем деления ежемесяч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денежной компенсации, предусмотренной для  инвалида I группы, на количество членов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мьи (включая погибшего (умершего)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8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Сведения о факте обучения по очной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об 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ании (аттестат об основном общем или среднем общем 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зовании, свидетельство об обучении) — для членом семей умершего (погибшего) кормильца достигших возраста 18 лет и завершивших обучение;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умершим;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еннослужащего, гражданина, призванного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военные сборы, гражданина, пребыва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лет до достижения ими совершеннолетия - для фактического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питателя;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6.1. Сведения о регистрации по месту 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(пребывания);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6.2. Сведения о государственной регистр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смерти;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6.3. Сведения о государственной регистр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зак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лючения брака;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6.4. Сведения о государственной регистр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рождения ребенка;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6.5. Сведения о государственной регистр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рождения военнослужащего (гражд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нина, призванного на военные сборы, гражданина, пребывавшего в добровольч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ском формировании, инвалида)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при назначении ежемесячной денежной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пенсации родителям;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6.6. Сведения о законных представителях (опекунах, попечителях, родителях);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6.7. Сведения, подтверждающие факт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 достижения ими возраста 18 лет;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6.8. Сведения, подтверждающие факт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новления инвалидности, - для супруги (с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лей, являющихся инвалидами и не дости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Сведения о гибели (смерти) военн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тракту о пребывании в добровольческом фор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мировании) либо сведения из заключ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ждающего, что смерть военнослужащего,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гражданина, призванного на военные сб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бывании в добровольческом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ствие увечья (ран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вании);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умершим инвалидом военной травмы в период прохождения военной службы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ата, военно-медицинские документы, 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хивные справки);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лидности вследствие увечья (ранения, травмы, конту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зии) или заболевания,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жащего, гражданина,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званного на военные сб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ры, которым установлена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инвалидность вследствие военной травмы;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члены семьи умершего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(погибшего) гражданина, пребывающего в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которому установл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инвалидность всле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ием обязанностей по контра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 о пребывании в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ющей группы, на кол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чество членов семьи (включая умершего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валида)</w:t>
            </w:r>
          </w:p>
        </w:tc>
        <w:tc>
          <w:tcPr>
            <w:tcW w:w="3968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порядке признанного безвестно отсутствующим или объявл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енного 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пропавшего без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знанного безвестно отсу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ствующим или объявле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умершим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Рассчитывается путем деления ежемесячной денежной комп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енсации, предусмотренной для  инвалида I группы, на количество членов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мьи (включая погибшего (умершего)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8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 w:val="restart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жания жилого пом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щения,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взноса на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жащих, погибших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ших) в период прохожд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военной службы по призыву (действительно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 срочной военной службы)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ся из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гибшего (умершего) военнослужащ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го/добровольца в 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 общих расходов,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ых в жилом пом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щении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тарифного плана, но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 более 60 проце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линии независимо от ее типа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компенсац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ских расходов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1.Заявление;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Сведения об оплате пользования жилым поме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щением, содержания жилого помещ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Сведения об оплате за пользование усл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гами местной телефонной связи, оказа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ными с использованием квартирных 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фонов, радиотрансляционной точкой,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Сведения об оплате установки кварти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ного телефона по действующим тарифам;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Сведения о факте обучения по очной форме в общеобразовательной организации либо профессиональной обра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зовательной организации или образовательной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об образовании (аттестат об основном общем или среднем общем 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зовании,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свидетельство об обучении) — для членом семей умершего (погибшего) кормильца достигших возраста 18 лет и завершивших обучение;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щего/ добровольца;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 Заявление о доставке;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9.  Посредс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твом СМЭВ: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9.1.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9.2.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жащего/добровольца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 регистрации брака, о регистрации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дения)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суда о нахождении на иждивении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погибшего (умершего) военнослужащего/ добровольца);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9.3. Сведения о количестве граждан, зар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гистрированных по месту жительства в жилом помещении, расходы по оплате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9.4. Сведения, подтверждающие право членов семьи на компенсац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ионные выпл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9.5.Сведения об отсутствии подтвержде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вступившими в законную силу суде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9.6.Сведения,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подтверждающие факт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бой истек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ший период, но не 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щие месяцу обращения:</w:t>
            </w:r>
          </w:p>
          <w:p w:rsidR="00BB38BA" w:rsidRDefault="00896007">
            <w:pPr>
              <w:spacing w:after="0" w:line="240" w:lineRule="auto"/>
              <w:ind w:firstLine="540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ремонт общего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имущества в многоквартирном доме, коммунальных и других видов услуг;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- в течение каждых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вании сведений, полученных в порядке межведо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мственного электронного взаимодействия, либо представленных граждан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тирном доме, коммунальных и других видов услуг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6 проше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 месяцев.</w:t>
            </w:r>
          </w:p>
          <w:p w:rsidR="00BB38BA" w:rsidRDefault="00BB38BA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02.08.2005 № 475 «О предоставл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членам семей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гибших (умерших)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жащих, граждан, пребывавших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добровол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ческих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мированиях, и сотрудн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 некот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рых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ральных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ганов испо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нительной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власти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выплат в связи с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ходами по оплате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зования 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лым помещ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нием,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жания жил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помещ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ния, взноса на капитал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ный ремонт общего им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щества в многоква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тирном доме, коммунал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и других видов услуг».</w:t>
            </w:r>
          </w:p>
          <w:p w:rsidR="00BB38BA" w:rsidRDefault="00896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15.06.2026 № 743 «О внесении изменений в некоторые акты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дерации». Вступило в силу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15.06.2026 и распростр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няется на правоотн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шения,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никшие с 26.12.2025.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Члены семей граждан, проходивших военную службу по контракту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погибших (умерших)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сле увольнения с военной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службы по достижении ими предельного возраста пребывания на военной службе, состоянию здор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вья или в связи с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зационно-штатными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роприятиями, общая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должительность службы которых составляет 20 лет и бол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ее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вопожарной службы,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ганов по контролю за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лиции, погибших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полнением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служебных обязанностей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 w:val="restart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бие детям военн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служащих и сотру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сти, погибших (умерших, объявле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умершими,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знанных безвестно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отсутствующими) при исполнении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 военнослужащих, погибших (умерших,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явлен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умершими,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знанных безвестно отсу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ствующими) при испо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нении обязанностей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службы по призыву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3311,15</w:t>
            </w:r>
          </w:p>
        </w:tc>
        <w:tc>
          <w:tcPr>
            <w:tcW w:w="3968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3.Сведения о факте обучения по очной форме в общеобразовательной организации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либо профессиональной образовательной организации или образовательной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об образовании (аттестат об основном общем или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реднем общем 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зовании, свидетельство об обучении) — для членом семей умершего (погибшего) кормильца достигших возраста 18 лет и завершивших обучение;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Заявление о доставке;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(пребыва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службы по призыву;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явление умершим) военнослужащего при 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мой;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5.4.  Сведения, подтверждающие гибель (смерть, признание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установленном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рядке безвестно отсутствующим или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стей) по контракту, либо сведения о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ключении военно-врачебной комиссии о причинной связи ув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ечья или заболевания, приведших к смерти военнослужащего (сотрудника), с военной травмой;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(сотрудника), лица, умершего всле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ствие военной травмы после увольнения с военной служ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 (службы в войсках, орг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нах и учреждениях);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рождения ребенка;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новления инвалидности с детства,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для детей старше 18 лет, ставших инвалидами до достижения ими возраста 18 лет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цем гибели (смерти) 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 порядке безвестно отсутству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тям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стей), и детям лиц, умерших вследств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ие военной травмы после увольнения с военной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службы (службы в войсках,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ганах и учрежден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ях)».</w:t>
            </w:r>
          </w:p>
          <w:p w:rsidR="00BB38BA" w:rsidRDefault="00896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15.06.2026 № 743 «О внесении изменений в некоторые акты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дерации». Вступило в силу с 15.06.2026 и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спростр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няется на правоотн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шения,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никшие с 26.12.2025.</w:t>
            </w: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 лиц, умерших всле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службы по призыву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трудников органов вну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ренних дел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РФ,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ственной противопожа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ских средств и псих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тропных веществ, лиц, проходивших службу в войс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ках национальной гвардии РФ и имевших специальные звания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ции, погибших (умерших,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объявленных умершими, признанных безвестно отсутствующими) при исполнении обязанностей военной службы (служе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 обязанностей)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 лиц, умерших всле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ждениях)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жащих, погибших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ших) в период прохожд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8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1.Заявление;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Сведения о документе, удостоверяющем личность члена семьи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погибшего (умерш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полнительной власти;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Технический паспорт (в случае отсу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ствия - справка органа местного сам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 с указанием года постройки жилого дома);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Сведения 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лее чем до достижения ими возраста 23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лет;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Документы, об образовании (аттестат об основном общем или среднем общем 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зовании, свидетельство об обучении) — для членом семей умершего (погибшего) кормильца достигших возраста 18 лет и завершивших обучение;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Решение суда о нахождении на иждив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ии погибшего (умершего) военнослуж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Заявление о доставке;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7.1. Сведения о регистрации по месту 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(пребывания);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7.2. Сведения о правоустанавлив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ающих документах на жилой дом;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7.3. Сведения о количестве граждан, зар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влас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 (о регистрации брака; о рег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страции рождения)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7.6. Сведения, подтверждающие факт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новления инвалидности с детства, - для детей 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арше 18 лет, ставших инвалидами до достижения ими возраста 18 лет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печения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ведения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монта инд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видуальных жилых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мов, прина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лежащих членам семей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щих, лиц,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проходивших службу в войсках национал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сотру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ников орг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 внутре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них дел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дерации, учреждений и органов 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ловно-исполнител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системы, органов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нудительного ис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полнения Российской Федерации, федеральной противоп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жарной службы 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ударственной противоп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жарной службы, 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моженных органов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дерации,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терявшим кормильца».</w:t>
            </w:r>
          </w:p>
          <w:p w:rsidR="00BB38BA" w:rsidRDefault="00896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тельства РФ от 15.06.2026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 743 «О внесении изменений в некоторые 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кты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дерации». Вступило в силу с 15.06.2026 и распростр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няется на правоотн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шения,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никшие с 26.12.2025.</w:t>
            </w:r>
          </w:p>
        </w:tc>
      </w:tr>
      <w:tr w:rsidR="00BB38BA">
        <w:tc>
          <w:tcPr>
            <w:tcW w:w="53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сле увольнения с военной службы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достижении ими предельного возраста пребывания на военной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службе, состоянию здор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вья или в связи с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зационно-штатными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роприятиями, общая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Члены семей лиц, прох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дивших службу в войсках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национальной гвардии РФ и имевших специальные звания полиции, сотру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ников органов внутренних дел РФ, сотрудников учреждений и органов уголовно-исполнительной системы, органов прин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вопожарной службы, 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моженных 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ганов РФ,  погибших (умерших) вследствие увечья или иного повреждения зд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 указанных учреждениях и органах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 w:val="restart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альных услуг)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рального закона от 17.07.1999 №178-ФЗ «О гос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ударственной 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8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санаторно-курортным леч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нием: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Справка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форме № 070/у;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Заявление по форме.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Направление к месту лечения для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Талон № 2;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санаторно-курортным лечением: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подачи заявления на сан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торно-курортное лечение в соо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ветствии с очередью на получ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бесплатным прое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ый закон от 17.07.1999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178-ФЗ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ственной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Члены семей погибших (умерших) инвалидов войны и ветеранов боевых действий (пункт 7 ст. 6.1 Федерального закона от 17.07.1999 №178-ФЗ «О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государственной 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9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нием (если участнику СВО установлена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инвалидности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пы или 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сли нужда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мость в сопровожд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обусловлена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дицинскими показ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ниями) , в Центрах реабилитации СФР и оплаты проезда к месту лечения и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ратно (в виде пред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ставления участн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 СВО и сопр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вождающим лицам бесплатных проез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документов на основании договоро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в, заключенных СФР и его территориальн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 органами с тран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портными организ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циями, а также в виде компенсации  расх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ствий из числа лиц,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ходивших военную слу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ных на военную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службу по мобилизации или 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занности и военной слу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  в войсках национал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гвардии РФ, в вои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ских формированиях и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рганах, указанных в пункте 6 статьи 1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рального закона «Об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роне», граждан, преб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вавших в добровольч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риториях Украины, ДНР,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ЛНР, Запорожской обл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вторжения на терр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торию Российской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нице Российской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и  территориях суб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ектов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ссийской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рации, прилегающих к районам проведения сп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циальной военной опер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на территориях Укр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ины, ДНР,ЛНР, Запоро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области и Херсо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области, и лиц, 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Натура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льная форма/ Компенсация проезда к месту лечения и обратно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Заявление по форме.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Санатор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но-курортное лечение: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Заявление по форме.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Проездные документы, а также докуме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ты, подтверждающие произведенные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ходы на оплату сопутствующих услуг (услуги по продаже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проездных документов, расходы за пользование в поездах и на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ми, расходы на провоз багажа,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чены в стоимость проездного документа).</w:t>
            </w:r>
          </w:p>
          <w:p w:rsidR="00BB38BA" w:rsidRDefault="00896007">
            <w:pPr>
              <w:pStyle w:val="aa"/>
              <w:spacing w:after="0" w:line="240" w:lineRule="auto"/>
              <w:ind w:left="0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случае про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езда на автомобильном тран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порте личного пользования – правоуст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троэнергию).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Заявление по форме.</w:t>
            </w: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медицинским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оказаниям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дарного года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Обеспечение бесплатным проез-дом к месту санаторно-курортного лечения/медицинской реабилитации: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выдача специальных талонов и (или) именных направлений для получения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бесплатных проез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ный центр СФР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Компенсация проезда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 месту лечения и обратно: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даты подачи заявления и всех необходимых документов – 8 рабочих дней</w:t>
            </w:r>
          </w:p>
        </w:tc>
        <w:tc>
          <w:tcPr>
            <w:tcW w:w="141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и оплаты услуг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санаторно-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курортному лечению и медицинской реабилитации лиц, указа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в части 11 статьи 7 Федеральн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закона «О бюджете Фонда 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на план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вый период 2027 и 2028 годов», в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абилитац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онных це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трах Фонда пенсионного и социальн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страхов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Приказ СФР от 15.01. 2026  № 15 «Об утверждении Порядка оплаты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езда лиц, 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занных в пункте 1 Правил предоставл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оплаты услуг по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наторно-курортному лечению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медици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реаб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литации лиц, указанных в части 11 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тьи 7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рального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кона «О бюджете Фонда 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сионного и социального страхования Российской Федерации на 2026 год и на плановый период 2027 и 2028 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дов», в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билитацио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центрах Фонда 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сионного и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ьного страхования Российской Федерации, утвержде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новлением Правител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ства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от 25 декабря 2025 г. № 2121, к месту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хождения санаторно-курортного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лечения и медицинской реабилитации в реабилит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ционных центрах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 пенсио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ального 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хования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и обратно»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 инвал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дов техническими средствами реабил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тезами (кроме зу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протезов),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Инвалиды,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имеющие в ИПРА рекомендованные технические средства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абилитации;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ветераны, имеющие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ключение врачебной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Изделие можно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стоятельно с использ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ванием эле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ктронного сертификата.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Документ, подтверждающий личность инвалида;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Заключение врачебной комиссии для ветерана.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оформления электронного сертифик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 требуется действующая банковская 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помощью электронного серт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фиката: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 оформления 10 дней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натуральном виде: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 наличии действующего гос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дарственного контракта срок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дней – для паллиативных бол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ных; при отсутстви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действу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24.11.1995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181-ФЗ «О социальной защите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лидов 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5-ФЗ «О ветеранах»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07.04.2008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240 «О порядке обеспечения инвалидов техническ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 средств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 реабил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тации и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дельных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тегорий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граждан из числа ветер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 протез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 (кроме зубных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тезов),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тезно-ортопедич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скими изд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лиями»</w:t>
            </w:r>
          </w:p>
        </w:tc>
      </w:tr>
      <w:tr w:rsidR="00BB38BA">
        <w:tc>
          <w:tcPr>
            <w:tcW w:w="530" w:type="dxa"/>
            <w:shd w:val="clear" w:color="auto" w:fill="auto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Лица, признанные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лидами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вследствие   ув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Доплата до 4 000 000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случае если увечье (ранение, травма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сти, получено в период с 24.02.2022 до 14.11.2024, единовр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менная выплата прои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водится Фондом «З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временной выплаты,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оизведенной при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документов утверждается по каждому силовому ведомству отдельно. Предоставляется документ, учреждения медико - социальной экспертизы, подтве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ждающий признание волонтера, напра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(командированного) лица, служ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щего, работника, привлеченного лица, служащего, работника, выполняющего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боты по фортификационному оборудов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связи между получением увечья (ранения, тра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мы, контузии) и наступлением инвалидн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м, работником, выполняющим работы по фортификацио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дента РФ от 14.11.2024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968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ществления единовр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от 30 апреля 2022 г. № 247 «О под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держке волонтерской деятельности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</w:t>
            </w:r>
            <w:r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ции», от 29 декабря 2022 г. № 972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мей», от 14 июля 2023 г.  № 518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ции, и членам их семей»,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августа 2023 г. № 640 «О мерах социальной защиты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ботников некоторых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предпри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Волонтеры, получившие увечье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(ранение, травму, контузию) при осущест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ганской Народной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ской, Воронежской,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рожской, Курской,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стовской, Херсо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нской областей и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 Севастополя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относятся к тяж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относятся к легким;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не предусмотрено Перечнем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29 июля 1998 г. № 855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Страховой номер индивидуального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цевого счета;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Копия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медицинского заключения,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ного) лица, служащего, работника, привл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онному оборудованию рубежей и позиц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ий, а также работника государственного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приятия, с указанием места, времени,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мандированного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лица, служащего,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ника, привлеченного лица, служащего,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ботника, выполняющего работы по форт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фикационному оборудованию рубежей и позиций, а также работника государстве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няющим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позиций, а также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ником государственного предприятия,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влекло за собой наступление инвалидн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Документы, подтверждающие полном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органа и организации, индивидуального предпринимателя.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дента РФ от 30.04.2022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247 «О поддержке волонтерской деятельности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06.05.2022 № 82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ществления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единовр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террито-риях отдель-ных субъек-тов Россий-ской Федера-ции»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от 29 декабря 2022 г. № 972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мей», от 14 июля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 г.  № 518 «О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ботников некоторых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предпри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ий» и от 14 ноября 2024 г. № 968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 (умершего),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(умершего), лица,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жавшими погибшего (умершего) в течение не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менее пяти лет до дост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жения им совершеннол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тия, а при отсутствии 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занных лиц - совершенн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летние дети погибшего (умершего) либо в случае отсутствия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овершенн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летних детей полноро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5 000 000  (в равных долях всем членам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лица, имеющего право на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лучение единовременной выплаты, о назначении единовременно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 выплаты с указанием реквизитов для перечисления такой выплаты;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 о рождении детей, копия докуме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та, подтверждающего родственные 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приятия, или факт нахождения на иждив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документ о признании лица фактич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 воспитывавшим и содержавшим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Копия документа, удостоверяющего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личность заявителя;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Страхов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 номер индивидуального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ника, привлеченного лица, лица, служащ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жей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позиций, а также работника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ственного предприятия;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Документы, подтверждающие полном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Заключение о причинно-следственной связи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между смертью волонтера, 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ториях Донецкой Народной Республики, Республики Крым, Луганской Народной Республики, Краснодарского края, Белг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родской области, Брянской области, Вор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нежской области, Запорожской области,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урской области, Ростовской области, Херсонской области и г. Севастополя,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ченным лицом при осуществлении воло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терской деятельности на территор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иях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нецкой Народной Республики, Республики Крым, Луганской Народной Республики, Краснодарского края, Белгородской обл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сти, Брянской области, Воронежской обл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сти, Запорожской области, Курской обл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и г. Севастопол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я, выполнении соотве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сти, в случае если смерть указанных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лонтера, привлеченного лица наступила до исте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чения 1 года со дня прекращения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риях, возвращения с этих территорий вследствие полученного увечья (ранения, травмы, контузии) или заболевания,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данное в порядке согласно приложению к Правилам.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Лица, направленные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мандированные) для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полнения задач на терр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ториях Донецкой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Республики,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относи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тся к тяж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относится к легким;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 Заявление о назначении единовреме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ной выплаты с указанием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реквизитов для перечисления такой выплаты;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Страховой номер индивидуального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цевого счета;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Копия медицинского заключения,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ндирова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ного) лица, служащего, работника, привл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онному оборудованию рубежей и позиций, а также работника государственного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приятия, с указанием места, времени,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чины и степени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тяжести ранения, травмы, контузии;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ника, привлеченного лица, служащего,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ботника, выполняющего работы по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ванию рубежей и позиций, а также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ником государстве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нного предприятия,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влекло за собой наступление инвалидн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Документы органа и организации, инд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Документы, подтверждающие полном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чия представителя Федерального агентства по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елам молодежи, органа и организации, индивидуального предпринимателя.</w:t>
            </w:r>
          </w:p>
          <w:p w:rsidR="00BB38BA" w:rsidRDefault="00BB38BA">
            <w:pPr>
              <w:spacing w:after="0" w:line="240" w:lineRule="auto"/>
            </w:pP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дента РФ от  29.12.2022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972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 ДНР, ЛНР,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и Херсонской обла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стей и членам их семей»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06.05.2022. № 824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ществления единовр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дерации от 30 апреля 2022 г. № 247 «О поддержке волонтерской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 на террито-риях отдель-ных субъек-тов Россий-ской Федера-ции», от 29 декабря 2022 г. № 972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мей», от 14 июля 2023 г.  № 518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риях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и членам их семей», от 25 августа 2023 г. № 64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«О мерах социальной защиты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ботников некоторых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предпри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явший (состоявшая) на день гибели (смерти)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зарегистрированном 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рганизациях по очной форме обучения, лица, находившиеся на иждивении погибшего (умершего), лица,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жения им совершеннол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тия, а при отсутствии 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ых лиц - совершенн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летних детей полноро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5 000 000 (в равных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лица,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меющего право на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ельств о рождении детей, копия докуме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та, подтверждающего родственные 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приятия, или факт нахождения на иждив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документ о признании лица фактич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 воспитывавшим и содержавшим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ннолетия);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Страховой номер индивидуального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ника, привлеченного лица, лица, служащ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о, работника, выполнявшего работы по фортификационному оборудованию руб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ственного предприятия;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 Документы органа и организации, инд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командировании (при наличии)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лонтера,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направленного (командированн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го) лица, служащего, работника, привл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тификационному оборудованию рубежей и позиций;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Документы, подтверждающие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 Заключение о причинно-следственной связи между смертью направленного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Луганской Нар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одной Республики, Запорожской области и Херсонской обл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го, муниципального служащего, работника, замещающего в органах публичной власти должность,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отнесенную к должности государственной или муниципальной службы, работника организации и учр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ждения, подведомственных органам 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личной власти, работника иной организ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работника индивидуального предпр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нимателя и увечьем (ранением, травмой, контузие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й) или заболеванием, полученн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 и Херсонской области, в случае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если смерть указанных лица, служащего,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 полученных увечья (ранения, травмы,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тузии) или заболевания, выданное в поря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ке, установле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нном законодательством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 об обязательном 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болеваний.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Лица, исполняющие должностные (служебные, трудовые) обязанности,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выполняющим работы (оказывающим услуги), связанные с фортифик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ествля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мых в субъектах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относится к тяж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1 000 000  - если увечье (ранение,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относится к легким;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Копия док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умента, удостоверяющего личность заявителя;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Страховой номер индивидуального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цевого счета;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Копия медицинского заключения,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ного) лица, служащего, работника, привл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лица, лица, служащего, работника, выполняющего работы по фортификац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онному оборудованию рубежей и позиций, а также работника государственного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приятия, с указанием места, времени,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Копия акта учреж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дения медико-социальной экспертизы, подтверждающего признание волонтера, направленного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ника, привлеченного лица, служащего,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ботника, выполняющего работы по форт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фикационному оборудованию рубежей и позиций, а также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работника государстве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ванию рубежей и позиций, а также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ником государственного предприятия,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влекло за собой наступление инвали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Документы, подтверждающие полном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дента РФ от 14.07.2023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518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 дополн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циальных гарантиях лица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м,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ществления единовр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зидента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дерации от 30 апреля 2022 г. № 247«О поддержке волонтерской деятельности на террито-риях отдель-ных субъек-тов Россий-ской Федера-ции», от 29 декабря 2022 г. № 972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дированным)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мей», от 14 июля 2023 г.  № 518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риях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ботников некоторых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предпри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(супруга), 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ими возраста 18 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т, дети в возрасте до 23 лет, обучающиеся по очной форме обучения, лица, находившиеся на иждив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 погибшего (умерш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шими и содержавшими погибшего (умершего) в течение не менее пяти лет до достижения им сове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шеннол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етия, а при отсу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5 000 000 (в равных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лях всем членам семьи, имеющим право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лица, имеющего право на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заключении брака, копии свид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 о рождении детей, копия докуме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та, подтверждающего родственные 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олнявшим работы по фортификацио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приятия, или факт нахождения на иждив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документ о признании лица фактич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 воспитывавшим и содержавшим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гибшего (умершего) в течение не менее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лет до достижения им совершеннолетия);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Страховой номер индивидуального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ника, при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влеченного лица, лица, служащ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ственного предприятия;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Документы органа и организации, инд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командировании (при наличии)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лонтера, направленного (командированн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го) лица, служащего, работника, привл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тификационному оборудованию рубежей и позиций;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Копия свидетельства о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мерти;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Документы, подтверждающие полном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 Заключение о причинно-следственной связи между смертью лица, служащего, работника, выполнявшего работы по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тификационному обор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удованию рубежей и позиций, и увечьем (ранением, травмой, контузией), полученным лицом, служ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характер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 при исполнении должнос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занных с фортификационным оборудов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нием рубежей и позиций, на территориях субъектов Российской Федерации, пред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пунктом 3 Указа Президента Росс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ством Российской Федерации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 обяз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 w:val="restart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 государстве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предприятий, созда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рального закона от 13 июня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 г. № 207-ФЗ «Об особенностях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вого регулирования в сфере оборота оружия и в сфере охранной деятел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безопасности в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дельных субъектах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3 000 000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относится к тяж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относится к легким;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100 000  - если увечье (ранение, травма, конт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 Заяв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ление о назначении единовременной выплаты с указанием реквизитов для пер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Страховой номер индивидуального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цевого счета;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 Копия медицинского заключения,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тверждающего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нение, травму, контузию волонтера, направленного (командирова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ного) лица, служащего, работника, привл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онному оборудованию рубежей и позиций, а также работника государственного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приятия, с указанием места, времени,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ника, привлеченного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лица, служащего,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ботника, выполняющего работы по форт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чением увечья (ранения, травмы, контузии) и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анию рубежей и позиций, а также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ником государственного предприятия,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влекло за собой наступление инвалидн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Документы, подтверждающие полном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ринимателя.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дента  РФ от 25.08.2023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640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 мерах социальной защиты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ботников некоторых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предпри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тий»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06.05.2022  № 824 «Об утверждении Правил назначения и осуществл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един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време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нных выплат,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террито-риях отдель-ных субъек-тов Россий-ской Федера-ции», от 29 декабря 2022 г. № 972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дированным)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мей», от 14 июля 2023 г.  № 518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лицам, вып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ботников некоторых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предпри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шеннолетние дети 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шего (умершего), дети старше 18 лет,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ставшие инвалидами до достиж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шими погибшего (умершего) в течение не менее пяти лет до дост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жения им совершеннол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тия, а при отсутствии ук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занных лиц - совершенн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летних детей полноро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ные и неполнородные братья и сестры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5 000 000 (в равных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лица, имеющего право на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Документы, подтверждающие право на единовременную выплату (копия свид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тельства о заключении брака, копии свид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 о рождении детей, копия докуме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та, подтверждающего родственные отн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лицом, служащим, работником, привлеченным лицом, лицом, служащим, работником, выполнявшим работы по фортификацио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приятия, или факт нахождения на иждив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документ о признании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ица фактич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 воспитывавшим и содержавшим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Страховой номер индивидуального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цевого счета заявителя и погибшего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ршего) волонтера, направленного (к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ника, привлеченного лица, лица, служащ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ственного предприятия;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 органа и организации, инд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нии, командировании (при наличии)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лонтера, направленного (командированн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го) лица, служащего, работника, привл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ченного лица, а также лица, служащего, работника, выполнявшего работы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тификационному оборудованию рубежей и позиций;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Документы, подтверждающие полном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 Заключение о причинно-следственной связи между см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ертью работника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ем, травмой, контузией), полученным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ботником государственного предприятия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 исполнении уставных задач и функций государственных предприятий, созданных в соответствии со статьями 4 и 4.1 Фед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рального закона "Об особенностях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вого регулирования в сфере оборота 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ственного порядка и обеспечению общ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ственной безопасности в отдельных суб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ектах Российской Федерации",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ыданное в порядке, установленном законодател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ством Российской Федерации об обяз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  <w:vMerge w:val="restart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Выплата компенс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Доброволец (волонтер), сведения о котором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держатся в единой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вольчества (волонте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(волонтерской) 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тельности, предусмотре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 бла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готворительной деятельности и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вольчестве (волонте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а) добровольцу (воло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вольца (волонтера):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60 000 - за получение вреда здоровью средней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тяжести;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б) добровольцу (воло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теру) в случае получ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ности: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150 000 - в случае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знания добровольца (в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лонтера) инвалидом III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300 000 - в случае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знания добровольца (в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500 000 - в случае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знания добровольца (в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лонтера) инвалидом I группы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 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Копия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документа, удостоверяющего личность добровольца (волонтера);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Страховой номер индивидуального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цевого счета;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Копии медицинских документов,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тверждающих степень тяжести вреда жи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 или здоровью добровольца (волонтера) в соответствии с Порядком опред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еления степени тяжести вреда, причиненного зд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Копия заключения медико-социальной экспертизы в случае установления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лидности;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07.03.2023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356 «Об утверждении Правил назначения и выплаты компенсации, предусмо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ренной пун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том 1.1 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тьи 17.1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дерального закона «О благотвор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тельной 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тельности и добровольч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 (воло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(супруга),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 (умершего)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вольца (волонтера) (нес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шие инвалидами до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стиж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ения ими возраста 18 лет, дети в возрасте до 23 лет, обучающиеся по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форме обучения,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жавшими погибшего (умершего) добровол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ьца (волонтера) в течение не менее 5 лет до достиж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шего) добровольца (в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2 000 000 (в равных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лях всем членам семьи, имеющим право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цию;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 компенсации;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Страховой номер индивидуального 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цевого счета лица, имеющего право на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 Копия свидетельства о смерти добр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вольца (воло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нтера);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20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09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Единовременное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собие беременной жене военнослуж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менности которой соста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ляет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ста восьм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2.Сведения о регистрации иностранного гражданина или лица без гражданства по месту жительства;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Сведения о постановке иностранног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гражданина или лица без гражданства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учет по месту пребывания;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4.Сведения о выдаче иностранному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данину или лицу без гражданства удост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верения беженца.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Предоставляется если  в период прохождения военнослужащим военной службы по призыву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билизации) срок беременности его жены составлял не менее 180 дней, и если обращение послед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енной службы по призыву (по мобилизации).</w:t>
            </w:r>
          </w:p>
        </w:tc>
        <w:tc>
          <w:tcPr>
            <w:tcW w:w="141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81-ФЗ «О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пособиях гражданам,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имеющим детей»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Приказ 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рядка и усл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вий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выпл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BB38BA">
        <w:tc>
          <w:tcPr>
            <w:tcW w:w="53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9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бие на ребенка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нослужащего, прох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дящего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военную службу по призыву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Мать ребенка военносл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нослужащего, проходящ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ции), либо другой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ственник такого ребенка, фактически 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уществл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19 308,96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Сведения о рождении ребенка, о  смерти матери ребенка (в случае регистрации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странного государства);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2.Сведения о признании матери безвестно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отсутствующей или умершей;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3.Документы, подтверждающие невозмо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5.Сведения о регистрации иностранного гражданина или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лица без гражданства по месту жительства;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7.Сведения о выдаче иностранному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данину или лицу без гражданства удост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Назначается со дня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чания отцом такого ребенка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енной службы по призыву (моб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лизации).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Предоставляется, если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81-ФЗ «О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Приказ 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труда России от 29.09.2020 № 668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рядка и усл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вий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выпл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BB38BA">
        <w:tc>
          <w:tcPr>
            <w:tcW w:w="530" w:type="dxa"/>
            <w:vMerge w:val="restart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бие в связи с рожд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Один из родителей (ус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новителей, опекунов (п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печителей) ребенка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расте до 17 лет.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ношении детей, явля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щихся гражданами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Федерации,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живающих на ее террит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рии, если размер средн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душевого дохода семьи не превышает 1-к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ратную величину ПМ на душу населения, установле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в субъекте  Росси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Федерации.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даемости семьи (учит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ваются доходы и имущ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семьи, наличие зар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ботка или объективные обстоятельства для его отсутствия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правило «н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 определяется индивидуально, исходя из среднедушевого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 семьи и может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ставлять 50, 75 или 100 % ПМ на детей,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8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1.Сведения об опекуне (попечителе) ребе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 (детей), в отношении которого (кот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рых) подано заявление (в случае устано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ления опеки (попечительства) компетен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ным органом 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остранного государства);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получаемых алиментах;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 Сведения о жилом помещении, занима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заболевания;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Сведения о зарегистрированном на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явителя или членов его сем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ьи автотран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портном, мототранспортном средстве,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моходной машине или другом виде техн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ки, предоставленные в рамках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Сведения о размере стипендии и иных денежных выплат обучающихся по очной форме, а также о размерах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компенсацио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выплат в период их нахождения в ак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демическом отпуске по медицинским пок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заниям;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Сведения о жилом помещении, жилом здании, строении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доме, земельном участке (земельных участках),  предоста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ленных в рамках государственной соц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поддержки семьи;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шими;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 Сведения о нахождении заявителя и (или) членов его се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мьи в розыске;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 Сведения о суммах ежемесячного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 Сведения о сумме полученной компе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бщественных обязанностей;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 Сведения о суммах дохода, полученн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 от источников за пределами Российской Федерации;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бы, службы в учреждениях в которых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конодательством Российской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Федерации предусмотрено прохождение федеральной государственной службы, связанной с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 Сведения о нахождении автотран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портного, мототранспортного средства, маломерного судна, самоходной машины или другого вида техники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 арестом и (или) в розыске, а также в отношении 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торых установлен запрет на регистрацио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ные действия;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 Сведения о полученных грантах, субс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ставляемых в рамках поддержки предпр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мательства;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16.Сведения о доходах сотрудников Мин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бороны и приравненных к ним силовым ведомств;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 Сведения о размере пенсии, получа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мой лицами, проходящими (проходивш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ми) военную и приравненную к ней слу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бу,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18.Сведения о факте обучения заявителя и (или)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членов его семьи в общеобразов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пендии,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19.Сведения о прохождении заявителем или членами его семьи военной службы по призыву, а также о статусе обучающегося в военной профессионально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 образовател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организации, не заключившей 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ственном обеспечении;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 Сведения о постановке на учет в мед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стью, о посещении женщ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иной медици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организации, а также о родоразреш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22. Сведения, подтверждающие прожив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по адресу места пребывания (фактич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ского проживания), указанному в заявл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нии.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 Сведения о единовременной матер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 Федерации, местных бюджетов и иных источников на лечение ребенка.</w:t>
            </w: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дения ребенка, но не ранее мес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ца приобретения ребенком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зднее 6 месяцев со дня рождения ребенка и 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возраста 17 лет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81-ФЗ «О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пособия в связи с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дением и воспитанием ребен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особе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ностях предоставл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некот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рых мер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циальной поддержки, а также оказ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ственной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циальной помощи, в том числе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основании социального контракта, семьям гра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дан, призва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на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ную службу по мобилиз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в Воор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BB38BA">
        <w:tc>
          <w:tcPr>
            <w:tcW w:w="530" w:type="dxa"/>
            <w:vMerge/>
          </w:tcPr>
          <w:p w:rsidR="00BB38BA" w:rsidRDefault="00BB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менности составляет 6 и более недель и она встала на учет в медицинской организации в ранние сроки беременности (до 12 недель).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Право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пособие имеют граждане Российской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с учетом комплексной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ценки ну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даемости семьи (учит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ваются доходы и имущ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семьи, наличие зар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Доходы мобилизован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граждан при расчете среднедушевого дохода семьи не учитываются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Размер определяется индивидуально, исходя из среднедушевого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хода семьи и может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8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Назначается с месяц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 постановки на учет в медицинской организ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в ранние сроки беременности при обращении в срок после 12 недель и выплачивается за пер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 начиная с месяца постановки ее на учет в медицинской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зации, но не ранее наступления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срока беременности 6 недель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не ранее месяца приобретения же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</w:tcPr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8BA">
        <w:tc>
          <w:tcPr>
            <w:tcW w:w="53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09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бие по уходу за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бенком для нераб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бенка),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об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чающиеся по очной 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 обучения.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доставляется с учетом комплексной оценки ну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даемости семьи (учит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ваются доходы и имущ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ство семьи, наличие зар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по вкладам (остаткам на сч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етах) в банках).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10 669,64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Уволенным в связи с ликвидацией в размере 40 % от среднего зар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ботка, на который начисляются страховые взносы, но не менее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10 669,64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Неработающим гражд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нам (за исключением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 по очной форме обучения и ув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ленным в связи с ликв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 Сведения об усыновлении ребенка (д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тей);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 Сведения о признании родителей 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вестно 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сутствующими или умершими (до 01.01.2025);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3.Сведения, подтверждающие обучение по очной форме обучения, о ранее выплаче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матери ребенка пособии по береме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ности и родам;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 Документы, подтверждающие нево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можность матери ухаживать за ребенком по состоянию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здоровья;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 Сведения о среднем заработке.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 достижения ребенком возраста 1,5 лет при обращении не позднее 6 месяцев со дня достижения ребенком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закон от 19.05.1995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№ 81-ФЗ «О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Приказ 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труда России от 29.09.2020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668н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ждении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рядка и усл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вий назнач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 выпл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 госуда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BB38BA">
        <w:tc>
          <w:tcPr>
            <w:tcW w:w="53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09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валидам, имеющим транспортные сре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заниями, компенс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ции в размере 50 процентов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страховой премии, уплаченной ими по договору ОСАГО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Назначается в беззаявительном поря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дке (проактивном режиме)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мах необходимых сведений и при пред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ставлении: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документа, подтверждающего факт уст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новления инвалидности,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индивидуальн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 программы реабилит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средств либо средств других лиц или организаций независимо от организацио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но-прав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овых форм;</w:t>
            </w:r>
          </w:p>
          <w:p w:rsidR="00BB38BA" w:rsidRDefault="00896007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бенка-инвалида)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Ежегодно,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инвал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дам (в том числе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детям-инвалидам), имеющим транспортные средства в соответствии с медици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скими пок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заниями, или их законным представит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лям компе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сации в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мере 50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центов от уплаченной ими страх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вой премии по договору обязательн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страхов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гражда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ской отве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ственност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владельцев транспор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средств, а также пре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ставления в Фонд пенс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онного и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циального страхования Российской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Федерации сведений для предоставл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ния указа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компе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сации, изм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нении и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знании утр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тившими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 некоторых актов и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дельных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ложений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орых 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</w:t>
            </w:r>
          </w:p>
        </w:tc>
      </w:tr>
      <w:tr w:rsidR="00BB38BA">
        <w:tc>
          <w:tcPr>
            <w:tcW w:w="530" w:type="dxa"/>
          </w:tcPr>
          <w:p w:rsidR="00BB38BA" w:rsidRDefault="0089600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9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бе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5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 Инвалиды I, II групп;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 Инвалиды III группы из числа: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-граждан,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имеющих огр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граждан, получивших до 01.07.2020 в ФУ МСЭ опознавательный знак "Инвалид» и пользу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щихся правом на беспла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ное использование мест для парковки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транспор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 на бесплатную парковку</w:t>
            </w:r>
          </w:p>
        </w:tc>
        <w:tc>
          <w:tcPr>
            <w:tcW w:w="3968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для размещения в государстве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ной информационной системе «Единая централизованная цифровая платформа в социальной сфере» сведений о транспор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ном средстве, управляемом инвалидом, или транспортном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редстве, перевозящем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20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период установления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4" w:type="dxa"/>
            <w:shd w:val="clear" w:color="auto" w:fill="auto"/>
          </w:tcPr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Статья 15 Федеральн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закона от 24.11.1995</w:t>
            </w: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181-ФЗ «О социальной защите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лидов 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</w:t>
            </w:r>
          </w:p>
          <w:p w:rsidR="00BB38BA" w:rsidRDefault="00BB3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8BA" w:rsidRDefault="008960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РФ от 10.02.2020 № 115 «О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рядке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пространения на граждан из числа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 закона «О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социальной защите инв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лидов в 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BB38BA" w:rsidRDefault="00BB3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B38BA">
      <w:pgSz w:w="16838" w:h="11906" w:orient="landscape"/>
      <w:pgMar w:top="851" w:right="567" w:bottom="851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BA"/>
    <w:rsid w:val="000D302C"/>
    <w:rsid w:val="00896007"/>
    <w:rsid w:val="00B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C0A7F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50D8A"/>
    <w:pPr>
      <w:ind w:left="720"/>
      <w:contextualSpacing/>
    </w:pPr>
  </w:style>
  <w:style w:type="table" w:styleId="ab">
    <w:name w:val="Table Grid"/>
    <w:basedOn w:val="a1"/>
    <w:uiPriority w:val="59"/>
    <w:rsid w:val="00FE5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C0A7F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50D8A"/>
    <w:pPr>
      <w:ind w:left="720"/>
      <w:contextualSpacing/>
    </w:pPr>
  </w:style>
  <w:style w:type="table" w:styleId="ab">
    <w:name w:val="Table Grid"/>
    <w:basedOn w:val="a1"/>
    <w:uiPriority w:val="59"/>
    <w:rsid w:val="00FE5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688EF2-37D1-49C2-BF9A-8E3FADBB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13657</Words>
  <Characters>77848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Галяутдинова Лилия Равилевна</cp:lastModifiedBy>
  <cp:revision>2</cp:revision>
  <cp:lastPrinted>2026-07-07T11:22:00Z</cp:lastPrinted>
  <dcterms:created xsi:type="dcterms:W3CDTF">2026-07-22T11:07:00Z</dcterms:created>
  <dcterms:modified xsi:type="dcterms:W3CDTF">2026-07-22T11:07:00Z</dcterms:modified>
  <dc:language>ru-RU</dc:language>
</cp:coreProperties>
</file>