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AD" w:rsidRPr="0018633F" w:rsidRDefault="00693837" w:rsidP="001677AD">
      <w:pPr>
        <w:pStyle w:val="a6"/>
        <w:suppressAutoHyphens/>
        <w:contextualSpacing/>
        <w:rPr>
          <w:sz w:val="28"/>
        </w:rPr>
      </w:pPr>
      <w:r w:rsidRPr="00C526D8">
        <w:rPr>
          <w:b/>
          <w:sz w:val="28"/>
          <w:szCs w:val="28"/>
        </w:rPr>
        <w:t xml:space="preserve">                                                  </w:t>
      </w:r>
      <w:r w:rsidR="005F0981" w:rsidRPr="00C526D8">
        <w:rPr>
          <w:b/>
          <w:sz w:val="28"/>
          <w:szCs w:val="28"/>
        </w:rPr>
        <w:t xml:space="preserve"> </w:t>
      </w:r>
      <w:r w:rsidR="00946462" w:rsidRPr="00C526D8">
        <w:rPr>
          <w:b/>
          <w:sz w:val="28"/>
          <w:szCs w:val="28"/>
        </w:rPr>
        <w:t xml:space="preserve">   </w:t>
      </w:r>
      <w:r w:rsidR="007604BD" w:rsidRPr="00C526D8">
        <w:rPr>
          <w:b/>
          <w:sz w:val="28"/>
          <w:szCs w:val="28"/>
        </w:rPr>
        <w:t xml:space="preserve">     </w:t>
      </w:r>
      <w:r w:rsidR="00A34940">
        <w:rPr>
          <w:b/>
          <w:sz w:val="28"/>
          <w:szCs w:val="28"/>
        </w:rPr>
        <w:t xml:space="preserve"> </w:t>
      </w:r>
      <w:r w:rsidR="002E5D3C">
        <w:rPr>
          <w:b/>
          <w:sz w:val="28"/>
          <w:szCs w:val="28"/>
        </w:rPr>
        <w:t xml:space="preserve">    </w:t>
      </w:r>
      <w:r w:rsidR="001677AD" w:rsidRPr="0018633F">
        <w:rPr>
          <w:sz w:val="28"/>
        </w:rPr>
        <w:t xml:space="preserve">Приложение </w:t>
      </w:r>
      <w:r w:rsidR="001677AD">
        <w:rPr>
          <w:sz w:val="28"/>
        </w:rPr>
        <w:t>4</w:t>
      </w:r>
    </w:p>
    <w:p w:rsidR="001677AD" w:rsidRPr="0017723A" w:rsidRDefault="001677AD" w:rsidP="001677AD">
      <w:pPr>
        <w:pStyle w:val="a6"/>
        <w:suppressAutoHyphens/>
        <w:ind w:firstLine="0"/>
        <w:contextualSpacing/>
        <w:jc w:val="left"/>
        <w:rPr>
          <w:sz w:val="28"/>
          <w:lang w:val="en-US"/>
        </w:rPr>
      </w:pPr>
      <w:r>
        <w:rPr>
          <w:sz w:val="28"/>
        </w:rPr>
        <w:t xml:space="preserve">                                                                         </w:t>
      </w:r>
      <w:r w:rsidRPr="0018633F">
        <w:rPr>
          <w:sz w:val="28"/>
        </w:rPr>
        <w:t>к приказу от</w:t>
      </w:r>
      <w:r w:rsidR="00A164E6">
        <w:rPr>
          <w:sz w:val="28"/>
        </w:rPr>
        <w:t xml:space="preserve"> </w:t>
      </w:r>
      <w:r w:rsidR="0017723A">
        <w:rPr>
          <w:sz w:val="28"/>
          <w:lang w:val="en-US"/>
        </w:rPr>
        <w:t>30.12.2021</w:t>
      </w:r>
      <w:r w:rsidR="00A164E6">
        <w:rPr>
          <w:sz w:val="28"/>
        </w:rPr>
        <w:t xml:space="preserve"> </w:t>
      </w:r>
      <w:r w:rsidRPr="0018633F">
        <w:rPr>
          <w:sz w:val="28"/>
        </w:rPr>
        <w:t>№</w:t>
      </w:r>
      <w:r w:rsidR="0017723A">
        <w:rPr>
          <w:sz w:val="28"/>
          <w:lang w:val="en-US"/>
        </w:rPr>
        <w:t xml:space="preserve"> 626</w:t>
      </w:r>
      <w:bookmarkStart w:id="0" w:name="_GoBack"/>
      <w:bookmarkEnd w:id="0"/>
    </w:p>
    <w:p w:rsidR="005F0981" w:rsidRPr="00F7559D" w:rsidRDefault="005F0981" w:rsidP="001677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09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EF29CC" w:rsidRPr="004707B0" w:rsidRDefault="00DA2D49" w:rsidP="00DA2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7B0">
        <w:rPr>
          <w:rFonts w:ascii="Times New Roman" w:hAnsi="Times New Roman" w:cs="Times New Roman"/>
          <w:b/>
          <w:sz w:val="28"/>
          <w:szCs w:val="28"/>
        </w:rPr>
        <w:t>Технология обработки учетной информации</w:t>
      </w:r>
    </w:p>
    <w:p w:rsidR="00DA2D49" w:rsidRPr="004707B0" w:rsidRDefault="00DA2D49" w:rsidP="004B65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Бухгалтерский учет </w:t>
      </w:r>
      <w:r w:rsidR="00F7559D">
        <w:rPr>
          <w:rFonts w:ascii="Times New Roman" w:hAnsi="Times New Roman" w:cs="Times New Roman"/>
          <w:sz w:val="28"/>
          <w:szCs w:val="28"/>
        </w:rPr>
        <w:t>ОПФР как получател</w:t>
      </w:r>
      <w:r w:rsidR="00CF2E05">
        <w:rPr>
          <w:rFonts w:ascii="Times New Roman" w:hAnsi="Times New Roman" w:cs="Times New Roman"/>
          <w:sz w:val="28"/>
          <w:szCs w:val="28"/>
        </w:rPr>
        <w:t>я</w:t>
      </w:r>
      <w:r w:rsidRPr="004707B0">
        <w:rPr>
          <w:rFonts w:ascii="Times New Roman" w:hAnsi="Times New Roman" w:cs="Times New Roman"/>
          <w:sz w:val="28"/>
          <w:szCs w:val="28"/>
        </w:rPr>
        <w:t xml:space="preserve"> бюджетных средств ведется в электронном виде с применением следующих программных продуктов (ПП), реализованных на платформе «1С</w:t>
      </w:r>
      <w:proofErr w:type="gramStart"/>
      <w:r w:rsidRPr="004707B0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4707B0">
        <w:rPr>
          <w:rFonts w:ascii="Times New Roman" w:hAnsi="Times New Roman" w:cs="Times New Roman"/>
          <w:sz w:val="28"/>
          <w:szCs w:val="28"/>
        </w:rPr>
        <w:t>редприятие».</w:t>
      </w:r>
    </w:p>
    <w:p w:rsidR="00DA2D49" w:rsidRDefault="00DA2D49" w:rsidP="004B659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8A06D1">
        <w:rPr>
          <w:rFonts w:ascii="Times New Roman" w:hAnsi="Times New Roman" w:cs="Times New Roman"/>
          <w:sz w:val="28"/>
          <w:szCs w:val="28"/>
        </w:rPr>
        <w:t>учета операций</w:t>
      </w:r>
      <w:r w:rsidRPr="004707B0">
        <w:rPr>
          <w:rFonts w:ascii="Times New Roman" w:hAnsi="Times New Roman" w:cs="Times New Roman"/>
          <w:sz w:val="28"/>
          <w:szCs w:val="28"/>
        </w:rPr>
        <w:t xml:space="preserve"> </w:t>
      </w:r>
      <w:r w:rsidR="008A06D1">
        <w:rPr>
          <w:rFonts w:ascii="Times New Roman" w:hAnsi="Times New Roman" w:cs="Times New Roman"/>
          <w:sz w:val="28"/>
          <w:szCs w:val="28"/>
        </w:rPr>
        <w:t>по</w:t>
      </w:r>
      <w:r w:rsidRPr="004707B0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8A06D1">
        <w:rPr>
          <w:rFonts w:ascii="Times New Roman" w:hAnsi="Times New Roman" w:cs="Times New Roman"/>
          <w:sz w:val="28"/>
          <w:szCs w:val="28"/>
        </w:rPr>
        <w:t>му</w:t>
      </w:r>
      <w:r w:rsidRPr="004707B0">
        <w:rPr>
          <w:rFonts w:ascii="Times New Roman" w:hAnsi="Times New Roman" w:cs="Times New Roman"/>
          <w:sz w:val="28"/>
          <w:szCs w:val="28"/>
        </w:rPr>
        <w:t xml:space="preserve"> и материально-техническо</w:t>
      </w:r>
      <w:r w:rsidR="008A06D1">
        <w:rPr>
          <w:rFonts w:ascii="Times New Roman" w:hAnsi="Times New Roman" w:cs="Times New Roman"/>
          <w:sz w:val="28"/>
          <w:szCs w:val="28"/>
        </w:rPr>
        <w:t>му</w:t>
      </w:r>
      <w:r w:rsidRPr="004707B0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8A06D1">
        <w:rPr>
          <w:rFonts w:ascii="Times New Roman" w:hAnsi="Times New Roman" w:cs="Times New Roman"/>
          <w:sz w:val="28"/>
          <w:szCs w:val="28"/>
        </w:rPr>
        <w:t>ю</w:t>
      </w:r>
      <w:r w:rsidR="000566A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4707B0">
        <w:rPr>
          <w:rFonts w:ascii="Times New Roman" w:hAnsi="Times New Roman" w:cs="Times New Roman"/>
          <w:sz w:val="28"/>
          <w:szCs w:val="28"/>
        </w:rPr>
        <w:t>Фонда в ПП «Бухгалтерия государственного учреждения, ред.</w:t>
      </w:r>
      <w:r w:rsidR="000566AC">
        <w:rPr>
          <w:rFonts w:ascii="Times New Roman" w:hAnsi="Times New Roman" w:cs="Times New Roman"/>
          <w:sz w:val="28"/>
          <w:szCs w:val="28"/>
        </w:rPr>
        <w:t>2</w:t>
      </w:r>
      <w:r w:rsidR="00BA3E5A">
        <w:rPr>
          <w:rFonts w:ascii="Times New Roman" w:hAnsi="Times New Roman" w:cs="Times New Roman"/>
          <w:sz w:val="28"/>
          <w:szCs w:val="28"/>
        </w:rPr>
        <w:t>.0</w:t>
      </w:r>
      <w:r w:rsidRPr="004707B0">
        <w:rPr>
          <w:rFonts w:ascii="Times New Roman" w:hAnsi="Times New Roman" w:cs="Times New Roman"/>
          <w:sz w:val="28"/>
          <w:szCs w:val="28"/>
        </w:rPr>
        <w:t>»;</w:t>
      </w:r>
    </w:p>
    <w:p w:rsidR="00E21E4C" w:rsidRPr="004707B0" w:rsidRDefault="00E21E4C" w:rsidP="004B659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ведения оперативного учета товарно-материальных ценностей и проведения инвентаризации основных средств в ПП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АстроСофт</w:t>
      </w:r>
      <w:proofErr w:type="spellEnd"/>
      <w:r>
        <w:rPr>
          <w:rFonts w:ascii="Times New Roman" w:hAnsi="Times New Roman" w:cs="Times New Roman"/>
          <w:sz w:val="28"/>
          <w:szCs w:val="28"/>
        </w:rPr>
        <w:t>. Управление ресурсами, ред.2.0»</w:t>
      </w:r>
    </w:p>
    <w:p w:rsidR="00DA2D49" w:rsidRDefault="00DA2D49" w:rsidP="004B659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В части расчетов с </w:t>
      </w:r>
      <w:r w:rsidRPr="00C526D8">
        <w:rPr>
          <w:rFonts w:ascii="Times New Roman" w:hAnsi="Times New Roman" w:cs="Times New Roman"/>
          <w:sz w:val="28"/>
          <w:szCs w:val="28"/>
        </w:rPr>
        <w:t>сотрудниками по оплате труда в ПП «Зарплата и кадры государственного учреждения</w:t>
      </w:r>
      <w:r w:rsidR="00BA3E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3E5A">
        <w:rPr>
          <w:rFonts w:ascii="Times New Roman" w:hAnsi="Times New Roman" w:cs="Times New Roman"/>
          <w:sz w:val="28"/>
          <w:szCs w:val="28"/>
        </w:rPr>
        <w:t>КОРП</w:t>
      </w:r>
      <w:proofErr w:type="gramEnd"/>
      <w:r w:rsidR="00FB759A" w:rsidRPr="00C526D8">
        <w:rPr>
          <w:rFonts w:ascii="Times New Roman" w:hAnsi="Times New Roman" w:cs="Times New Roman"/>
          <w:sz w:val="28"/>
          <w:szCs w:val="28"/>
        </w:rPr>
        <w:t>, ред.3</w:t>
      </w:r>
      <w:r w:rsidR="00BA3E5A">
        <w:rPr>
          <w:rFonts w:ascii="Times New Roman" w:hAnsi="Times New Roman" w:cs="Times New Roman"/>
          <w:sz w:val="28"/>
          <w:szCs w:val="28"/>
        </w:rPr>
        <w:t>.1</w:t>
      </w:r>
      <w:r w:rsidRPr="00C526D8">
        <w:rPr>
          <w:rFonts w:ascii="Times New Roman" w:hAnsi="Times New Roman" w:cs="Times New Roman"/>
          <w:sz w:val="28"/>
          <w:szCs w:val="28"/>
        </w:rPr>
        <w:t>» (настройка ПФР);</w:t>
      </w:r>
    </w:p>
    <w:p w:rsidR="00BA3E5A" w:rsidRPr="008E0D1C" w:rsidRDefault="00BA3E5A" w:rsidP="00BA3E5A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D1C">
        <w:rPr>
          <w:rFonts w:ascii="Times New Roman" w:hAnsi="Times New Roman" w:cs="Times New Roman"/>
          <w:sz w:val="28"/>
          <w:szCs w:val="28"/>
        </w:rPr>
        <w:t xml:space="preserve">В части выдачи расчетных листов  сотрудникам в ПП «Зарплата и кадры государственного учреждения </w:t>
      </w:r>
      <w:proofErr w:type="gramStart"/>
      <w:r w:rsidRPr="008E0D1C">
        <w:rPr>
          <w:rFonts w:ascii="Times New Roman" w:hAnsi="Times New Roman" w:cs="Times New Roman"/>
          <w:sz w:val="28"/>
          <w:szCs w:val="28"/>
        </w:rPr>
        <w:t>КОРП</w:t>
      </w:r>
      <w:proofErr w:type="gramEnd"/>
      <w:r w:rsidRPr="008E0D1C">
        <w:rPr>
          <w:rFonts w:ascii="Times New Roman" w:hAnsi="Times New Roman" w:cs="Times New Roman"/>
          <w:sz w:val="28"/>
          <w:szCs w:val="28"/>
        </w:rPr>
        <w:t>, ред.3.1»</w:t>
      </w:r>
      <w:r w:rsidR="000C42BC" w:rsidRPr="008E0D1C">
        <w:rPr>
          <w:rFonts w:ascii="Times New Roman" w:hAnsi="Times New Roman" w:cs="Times New Roman"/>
          <w:sz w:val="28"/>
          <w:szCs w:val="28"/>
        </w:rPr>
        <w:t xml:space="preserve"> -</w:t>
      </w:r>
      <w:r w:rsidRPr="008E0D1C">
        <w:rPr>
          <w:rFonts w:ascii="Times New Roman" w:hAnsi="Times New Roman" w:cs="Times New Roman"/>
          <w:sz w:val="28"/>
          <w:szCs w:val="28"/>
        </w:rPr>
        <w:t xml:space="preserve"> </w:t>
      </w:r>
      <w:r w:rsidR="000C42BC" w:rsidRPr="008E0D1C">
        <w:rPr>
          <w:rFonts w:ascii="Times New Roman" w:hAnsi="Times New Roman" w:cs="Times New Roman"/>
          <w:sz w:val="28"/>
          <w:szCs w:val="28"/>
        </w:rPr>
        <w:t>л</w:t>
      </w:r>
      <w:r w:rsidRPr="008E0D1C">
        <w:rPr>
          <w:rFonts w:ascii="Times New Roman" w:hAnsi="Times New Roman" w:cs="Times New Roman"/>
          <w:sz w:val="28"/>
          <w:szCs w:val="28"/>
        </w:rPr>
        <w:t>ичный кабинет;</w:t>
      </w:r>
    </w:p>
    <w:p w:rsidR="00DA2D49" w:rsidRDefault="00DA2D49" w:rsidP="004B659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D8">
        <w:rPr>
          <w:rFonts w:ascii="Times New Roman" w:hAnsi="Times New Roman" w:cs="Times New Roman"/>
          <w:sz w:val="28"/>
          <w:szCs w:val="28"/>
        </w:rPr>
        <w:t>В части</w:t>
      </w:r>
      <w:r w:rsidR="008A06D1" w:rsidRPr="00C526D8">
        <w:rPr>
          <w:rFonts w:ascii="Times New Roman" w:hAnsi="Times New Roman" w:cs="Times New Roman"/>
          <w:sz w:val="28"/>
          <w:szCs w:val="28"/>
        </w:rPr>
        <w:t xml:space="preserve"> учета операций по</w:t>
      </w:r>
      <w:r w:rsidRPr="00C526D8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8A06D1" w:rsidRPr="00C526D8">
        <w:rPr>
          <w:rFonts w:ascii="Times New Roman" w:hAnsi="Times New Roman" w:cs="Times New Roman"/>
          <w:sz w:val="28"/>
          <w:szCs w:val="28"/>
        </w:rPr>
        <w:t>ам</w:t>
      </w:r>
      <w:r w:rsidRPr="00C526D8">
        <w:rPr>
          <w:rFonts w:ascii="Times New Roman" w:hAnsi="Times New Roman" w:cs="Times New Roman"/>
          <w:sz w:val="28"/>
          <w:szCs w:val="28"/>
        </w:rPr>
        <w:t xml:space="preserve"> </w:t>
      </w:r>
      <w:r w:rsidRPr="004707B0">
        <w:rPr>
          <w:rFonts w:ascii="Times New Roman" w:hAnsi="Times New Roman" w:cs="Times New Roman"/>
          <w:sz w:val="28"/>
          <w:szCs w:val="28"/>
        </w:rPr>
        <w:t>на пенсионное обеспечение в ПП «Исполнени</w:t>
      </w:r>
      <w:r w:rsidR="008A06D1">
        <w:rPr>
          <w:rFonts w:ascii="Times New Roman" w:hAnsi="Times New Roman" w:cs="Times New Roman"/>
          <w:sz w:val="28"/>
          <w:szCs w:val="28"/>
        </w:rPr>
        <w:t>е бюджета и бюджетный учет ПФР»;</w:t>
      </w:r>
    </w:p>
    <w:p w:rsidR="006248AE" w:rsidRPr="00C526D8" w:rsidRDefault="008A06D1" w:rsidP="004B659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6D1">
        <w:rPr>
          <w:rFonts w:ascii="Times New Roman" w:hAnsi="Times New Roman" w:cs="Times New Roman"/>
          <w:sz w:val="28"/>
          <w:szCs w:val="28"/>
        </w:rPr>
        <w:t>В части учета</w:t>
      </w:r>
      <w:r>
        <w:rPr>
          <w:rFonts w:ascii="Times New Roman" w:hAnsi="Times New Roman" w:cs="Times New Roman"/>
          <w:sz w:val="28"/>
          <w:szCs w:val="28"/>
        </w:rPr>
        <w:t xml:space="preserve"> операций по</w:t>
      </w:r>
      <w:r w:rsidRPr="008A06D1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A06D1">
        <w:rPr>
          <w:rFonts w:ascii="Times New Roman" w:hAnsi="Times New Roman" w:cs="Times New Roman"/>
          <w:sz w:val="28"/>
          <w:szCs w:val="28"/>
        </w:rPr>
        <w:t xml:space="preserve"> (части средств) материнского (семейного) капитала </w:t>
      </w:r>
      <w:r w:rsidR="007B77AB">
        <w:rPr>
          <w:rFonts w:ascii="Times New Roman" w:hAnsi="Times New Roman" w:cs="Times New Roman"/>
          <w:sz w:val="28"/>
          <w:szCs w:val="28"/>
        </w:rPr>
        <w:t xml:space="preserve"> в </w:t>
      </w:r>
      <w:r w:rsidRPr="008A06D1">
        <w:rPr>
          <w:rFonts w:ascii="Times New Roman" w:hAnsi="Times New Roman" w:cs="Times New Roman"/>
          <w:sz w:val="28"/>
          <w:szCs w:val="28"/>
        </w:rPr>
        <w:t xml:space="preserve">ПП «Материнский (семейный) </w:t>
      </w:r>
      <w:r w:rsidRPr="00C526D8">
        <w:rPr>
          <w:rFonts w:ascii="Times New Roman" w:hAnsi="Times New Roman" w:cs="Times New Roman"/>
          <w:sz w:val="28"/>
          <w:szCs w:val="28"/>
        </w:rPr>
        <w:t>капитал»</w:t>
      </w:r>
    </w:p>
    <w:p w:rsidR="008A06D1" w:rsidRPr="00C526D8" w:rsidRDefault="008A06D1" w:rsidP="004B6594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D8">
        <w:rPr>
          <w:rFonts w:ascii="Times New Roman" w:hAnsi="Times New Roman" w:cs="Times New Roman"/>
          <w:sz w:val="28"/>
          <w:szCs w:val="28"/>
        </w:rPr>
        <w:t xml:space="preserve">В части  учета </w:t>
      </w:r>
      <w:r w:rsidR="009E36CE" w:rsidRPr="00C526D8">
        <w:rPr>
          <w:rFonts w:ascii="Times New Roman" w:hAnsi="Times New Roman" w:cs="Times New Roman"/>
          <w:sz w:val="28"/>
          <w:szCs w:val="28"/>
        </w:rPr>
        <w:t xml:space="preserve">операций по </w:t>
      </w:r>
      <w:r w:rsidRPr="00C526D8">
        <w:rPr>
          <w:rFonts w:ascii="Times New Roman" w:hAnsi="Times New Roman" w:cs="Times New Roman"/>
          <w:sz w:val="28"/>
          <w:szCs w:val="28"/>
        </w:rPr>
        <w:t>средств</w:t>
      </w:r>
      <w:r w:rsidR="009E36CE" w:rsidRPr="00C526D8">
        <w:rPr>
          <w:rFonts w:ascii="Times New Roman" w:hAnsi="Times New Roman" w:cs="Times New Roman"/>
          <w:sz w:val="28"/>
          <w:szCs w:val="28"/>
        </w:rPr>
        <w:t>ам</w:t>
      </w:r>
      <w:r w:rsidRPr="00C526D8">
        <w:rPr>
          <w:rFonts w:ascii="Times New Roman" w:hAnsi="Times New Roman" w:cs="Times New Roman"/>
          <w:sz w:val="28"/>
          <w:szCs w:val="28"/>
        </w:rPr>
        <w:t xml:space="preserve"> пенсионных накоплений правопреемникам умерших застрахованных лиц</w:t>
      </w:r>
      <w:r w:rsidR="007B77AB" w:rsidRPr="00C526D8">
        <w:rPr>
          <w:rFonts w:ascii="Times New Roman" w:hAnsi="Times New Roman" w:cs="Times New Roman"/>
          <w:sz w:val="28"/>
          <w:szCs w:val="28"/>
        </w:rPr>
        <w:t xml:space="preserve"> в</w:t>
      </w:r>
      <w:r w:rsidRPr="00C526D8">
        <w:rPr>
          <w:rFonts w:ascii="Times New Roman" w:hAnsi="Times New Roman" w:cs="Times New Roman"/>
          <w:sz w:val="28"/>
          <w:szCs w:val="28"/>
        </w:rPr>
        <w:t xml:space="preserve"> ПП «Правопреемники</w:t>
      </w:r>
      <w:r w:rsidR="00FB759A" w:rsidRPr="00C526D8">
        <w:rPr>
          <w:rFonts w:ascii="Times New Roman" w:hAnsi="Times New Roman" w:cs="Times New Roman"/>
          <w:sz w:val="28"/>
          <w:szCs w:val="28"/>
        </w:rPr>
        <w:t xml:space="preserve"> застрахованных лиц</w:t>
      </w:r>
      <w:r w:rsidRPr="00C526D8">
        <w:rPr>
          <w:rFonts w:ascii="Times New Roman" w:hAnsi="Times New Roman" w:cs="Times New Roman"/>
          <w:sz w:val="28"/>
          <w:szCs w:val="28"/>
        </w:rPr>
        <w:t>»</w:t>
      </w:r>
    </w:p>
    <w:p w:rsidR="00DA2D49" w:rsidRPr="004707B0" w:rsidRDefault="00DA2D49" w:rsidP="004B65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D8">
        <w:rPr>
          <w:rFonts w:ascii="Times New Roman" w:hAnsi="Times New Roman" w:cs="Times New Roman"/>
          <w:sz w:val="28"/>
          <w:szCs w:val="28"/>
        </w:rPr>
        <w:t xml:space="preserve">Бухгалтерский </w:t>
      </w:r>
      <w:r w:rsidRPr="004707B0">
        <w:rPr>
          <w:rFonts w:ascii="Times New Roman" w:hAnsi="Times New Roman" w:cs="Times New Roman"/>
          <w:sz w:val="28"/>
          <w:szCs w:val="28"/>
        </w:rPr>
        <w:t>учет администратором доходов бюджета ПФР и финансовым органом ведется с применением ПП «Исполнение бюджета и бюджетный учет ПФР», реализованного на платформе «1С</w:t>
      </w:r>
      <w:proofErr w:type="gramStart"/>
      <w:r w:rsidRPr="004707B0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4707B0">
        <w:rPr>
          <w:rFonts w:ascii="Times New Roman" w:hAnsi="Times New Roman" w:cs="Times New Roman"/>
          <w:sz w:val="28"/>
          <w:szCs w:val="28"/>
        </w:rPr>
        <w:t>редприятие».</w:t>
      </w:r>
    </w:p>
    <w:p w:rsidR="00D92F40" w:rsidRDefault="00DA2D49" w:rsidP="004B6594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F40">
        <w:rPr>
          <w:rFonts w:ascii="Times New Roman" w:hAnsi="Times New Roman" w:cs="Times New Roman"/>
          <w:sz w:val="28"/>
          <w:szCs w:val="28"/>
        </w:rPr>
        <w:lastRenderedPageBreak/>
        <w:t>В целях обеспечения сохранности электронных данных бу</w:t>
      </w:r>
      <w:r w:rsidR="00D92F40" w:rsidRPr="00D92F40">
        <w:rPr>
          <w:rFonts w:ascii="Times New Roman" w:hAnsi="Times New Roman" w:cs="Times New Roman"/>
          <w:sz w:val="28"/>
          <w:szCs w:val="28"/>
        </w:rPr>
        <w:t>хгалтерского учета и отчетн</w:t>
      </w:r>
      <w:r w:rsidR="00D92F40">
        <w:rPr>
          <w:rFonts w:ascii="Times New Roman" w:hAnsi="Times New Roman" w:cs="Times New Roman"/>
          <w:sz w:val="28"/>
          <w:szCs w:val="28"/>
        </w:rPr>
        <w:t>ости в соответствии с Регламентом</w:t>
      </w:r>
      <w:r w:rsidR="001D0F61">
        <w:rPr>
          <w:rFonts w:ascii="Times New Roman" w:hAnsi="Times New Roman" w:cs="Times New Roman"/>
          <w:sz w:val="28"/>
          <w:szCs w:val="28"/>
        </w:rPr>
        <w:t xml:space="preserve"> выполнения резервного копирования</w:t>
      </w:r>
      <w:r w:rsidR="00D92F40">
        <w:rPr>
          <w:rFonts w:ascii="Times New Roman" w:hAnsi="Times New Roman" w:cs="Times New Roman"/>
          <w:sz w:val="28"/>
          <w:szCs w:val="28"/>
        </w:rPr>
        <w:t>:</w:t>
      </w:r>
    </w:p>
    <w:p w:rsidR="00DA2D49" w:rsidRPr="00D92F40" w:rsidRDefault="00D92F40" w:rsidP="004B6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2827">
        <w:rPr>
          <w:rFonts w:ascii="Times New Roman" w:hAnsi="Times New Roman" w:cs="Times New Roman"/>
          <w:sz w:val="28"/>
          <w:szCs w:val="28"/>
        </w:rPr>
        <w:t xml:space="preserve"> </w:t>
      </w:r>
      <w:r w:rsidRPr="00D92F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D75DB" w:rsidRPr="00D92F40">
        <w:rPr>
          <w:rFonts w:ascii="Times New Roman" w:hAnsi="Times New Roman" w:cs="Times New Roman"/>
          <w:sz w:val="28"/>
          <w:szCs w:val="28"/>
        </w:rPr>
        <w:t>а серверах ежедневно производится сохранение резервных копий всех используемых информационных баз данных «1С»;</w:t>
      </w:r>
    </w:p>
    <w:p w:rsidR="00FD75DB" w:rsidRPr="004707B0" w:rsidRDefault="000566AC" w:rsidP="004B6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92F40">
        <w:rPr>
          <w:rFonts w:ascii="Times New Roman" w:hAnsi="Times New Roman" w:cs="Times New Roman"/>
          <w:sz w:val="28"/>
          <w:szCs w:val="28"/>
        </w:rPr>
        <w:t>-</w:t>
      </w:r>
      <w:r w:rsidR="00FD75DB" w:rsidRPr="00C526D8">
        <w:rPr>
          <w:rFonts w:ascii="Times New Roman" w:hAnsi="Times New Roman" w:cs="Times New Roman"/>
          <w:sz w:val="28"/>
          <w:szCs w:val="28"/>
        </w:rPr>
        <w:t xml:space="preserve">по итогам отчетного года после сдачи годовой отчетности производится архивирование информационных баз данных «1С» </w:t>
      </w:r>
      <w:r w:rsidR="00FB759A" w:rsidRPr="00C526D8">
        <w:rPr>
          <w:rFonts w:ascii="Times New Roman" w:hAnsi="Times New Roman" w:cs="Times New Roman"/>
          <w:sz w:val="28"/>
          <w:szCs w:val="28"/>
        </w:rPr>
        <w:t xml:space="preserve">на ресурсы, предназначенные для долгосрочного хранения копий </w:t>
      </w:r>
      <w:r w:rsidR="00877750">
        <w:rPr>
          <w:rFonts w:ascii="Times New Roman" w:hAnsi="Times New Roman" w:cs="Times New Roman"/>
          <w:sz w:val="28"/>
          <w:szCs w:val="28"/>
        </w:rPr>
        <w:t xml:space="preserve">(сохранение базы </w:t>
      </w:r>
      <w:r w:rsidR="00D92F40" w:rsidRPr="00C526D8">
        <w:rPr>
          <w:rFonts w:ascii="Times New Roman" w:hAnsi="Times New Roman" w:cs="Times New Roman"/>
          <w:sz w:val="28"/>
          <w:szCs w:val="28"/>
        </w:rPr>
        <w:t xml:space="preserve">по исполнению бюджета осуществляется до заключительных оборотов </w:t>
      </w:r>
      <w:r w:rsidR="00D92F40">
        <w:rPr>
          <w:rFonts w:ascii="Times New Roman" w:hAnsi="Times New Roman" w:cs="Times New Roman"/>
          <w:sz w:val="28"/>
          <w:szCs w:val="28"/>
        </w:rPr>
        <w:t>и после заключительных оборотов при завершении текущего финансового года)</w:t>
      </w:r>
      <w:r w:rsidR="00FD75DB" w:rsidRPr="004707B0">
        <w:rPr>
          <w:rFonts w:ascii="Times New Roman" w:hAnsi="Times New Roman" w:cs="Times New Roman"/>
          <w:sz w:val="28"/>
          <w:szCs w:val="28"/>
        </w:rPr>
        <w:t>;</w:t>
      </w:r>
    </w:p>
    <w:p w:rsidR="00FD75DB" w:rsidRPr="00134B7F" w:rsidRDefault="004B6594" w:rsidP="004B65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92F40">
        <w:rPr>
          <w:rFonts w:ascii="Times New Roman" w:hAnsi="Times New Roman" w:cs="Times New Roman"/>
          <w:sz w:val="28"/>
          <w:szCs w:val="28"/>
        </w:rPr>
        <w:t>-</w:t>
      </w:r>
      <w:r w:rsidR="00FD75DB" w:rsidRPr="004707B0">
        <w:rPr>
          <w:rFonts w:ascii="Times New Roman" w:hAnsi="Times New Roman" w:cs="Times New Roman"/>
          <w:sz w:val="28"/>
          <w:szCs w:val="28"/>
        </w:rPr>
        <w:t>по итогам каждого календарного месяца с помощью перечисленных выше программных продуктов формируются регистры (сводные регистры) бухгалтерского учет, систематизируются в хронологическ</w:t>
      </w:r>
      <w:r w:rsidR="00BC3A06">
        <w:rPr>
          <w:rFonts w:ascii="Times New Roman" w:hAnsi="Times New Roman" w:cs="Times New Roman"/>
          <w:sz w:val="28"/>
          <w:szCs w:val="28"/>
        </w:rPr>
        <w:t>ом порядке, распечатываются на бумажном</w:t>
      </w:r>
      <w:r w:rsidR="00FD75DB" w:rsidRPr="004707B0">
        <w:rPr>
          <w:rFonts w:ascii="Times New Roman" w:hAnsi="Times New Roman" w:cs="Times New Roman"/>
          <w:sz w:val="28"/>
          <w:szCs w:val="28"/>
        </w:rPr>
        <w:t xml:space="preserve"> носителе или хранятся в виде электронных документов с электронной подписью </w:t>
      </w:r>
      <w:r w:rsidR="00D92F40">
        <w:rPr>
          <w:rFonts w:ascii="Times New Roman" w:hAnsi="Times New Roman" w:cs="Times New Roman"/>
          <w:sz w:val="28"/>
          <w:szCs w:val="28"/>
        </w:rPr>
        <w:t xml:space="preserve">исполнителя и главного бухгалтера </w:t>
      </w:r>
      <w:r w:rsidR="001D0F61">
        <w:rPr>
          <w:rFonts w:ascii="Times New Roman" w:hAnsi="Times New Roman" w:cs="Times New Roman"/>
          <w:sz w:val="28"/>
          <w:szCs w:val="28"/>
        </w:rPr>
        <w:t xml:space="preserve">на выделенном сетевом ресурсе в соответствии с </w:t>
      </w:r>
      <w:r w:rsidR="001D0F61" w:rsidRPr="00134B7F">
        <w:rPr>
          <w:rFonts w:ascii="Times New Roman" w:hAnsi="Times New Roman" w:cs="Times New Roman"/>
          <w:sz w:val="28"/>
          <w:szCs w:val="28"/>
        </w:rPr>
        <w:t>Порядком</w:t>
      </w:r>
      <w:r w:rsidR="00A07123" w:rsidRPr="00134B7F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</w:t>
      </w:r>
      <w:r w:rsidR="00134B7F" w:rsidRPr="00134B7F">
        <w:rPr>
          <w:rFonts w:ascii="Times New Roman" w:hAnsi="Times New Roman" w:cs="Times New Roman"/>
          <w:sz w:val="28"/>
          <w:szCs w:val="28"/>
        </w:rPr>
        <w:t xml:space="preserve"> и обеспечения гарантированной сохранности первичных учетных документов и регистров бухгалтерского учета</w:t>
      </w:r>
      <w:r w:rsidR="00134B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D75DB" w:rsidRPr="004707B0" w:rsidRDefault="00FD75DB" w:rsidP="004B65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Внутренний финансовый контроль осуществляется в электронном виде с применением ПП «Программа проверки правильности ведения учета в государственных учреждениях «</w:t>
      </w:r>
      <w:proofErr w:type="spellStart"/>
      <w:r w:rsidRPr="004707B0">
        <w:rPr>
          <w:rFonts w:ascii="Times New Roman" w:hAnsi="Times New Roman" w:cs="Times New Roman"/>
          <w:sz w:val="28"/>
          <w:szCs w:val="28"/>
        </w:rPr>
        <w:t>Финконтроль</w:t>
      </w:r>
      <w:proofErr w:type="spellEnd"/>
      <w:r w:rsidRPr="004707B0">
        <w:rPr>
          <w:rFonts w:ascii="Times New Roman" w:hAnsi="Times New Roman" w:cs="Times New Roman"/>
          <w:sz w:val="28"/>
          <w:szCs w:val="28"/>
        </w:rPr>
        <w:t xml:space="preserve"> 8» (для Пенсионного </w:t>
      </w:r>
      <w:r w:rsidR="00222210" w:rsidRPr="004707B0">
        <w:rPr>
          <w:rFonts w:ascii="Times New Roman" w:hAnsi="Times New Roman" w:cs="Times New Roman"/>
          <w:sz w:val="28"/>
          <w:szCs w:val="28"/>
        </w:rPr>
        <w:t>фонда РФ), реализованного на платформе «1С</w:t>
      </w:r>
      <w:proofErr w:type="gramStart"/>
      <w:r w:rsidR="00222210" w:rsidRPr="004707B0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="00222210" w:rsidRPr="004707B0">
        <w:rPr>
          <w:rFonts w:ascii="Times New Roman" w:hAnsi="Times New Roman" w:cs="Times New Roman"/>
          <w:sz w:val="28"/>
          <w:szCs w:val="28"/>
        </w:rPr>
        <w:t>редприятие», а также путем визуальных проверок первичных документов.</w:t>
      </w:r>
    </w:p>
    <w:p w:rsidR="00222210" w:rsidRDefault="00222210" w:rsidP="004B65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Прием и формирование бюджетной отчетности ведется с применением ПП «Свод отчетов </w:t>
      </w:r>
      <w:proofErr w:type="gramStart"/>
      <w:r w:rsidRPr="004707B0">
        <w:rPr>
          <w:rFonts w:ascii="Times New Roman" w:hAnsi="Times New Roman" w:cs="Times New Roman"/>
          <w:sz w:val="28"/>
          <w:szCs w:val="28"/>
        </w:rPr>
        <w:t>ПРОФ</w:t>
      </w:r>
      <w:proofErr w:type="gramEnd"/>
      <w:r w:rsidRPr="004707B0">
        <w:rPr>
          <w:rFonts w:ascii="Times New Roman" w:hAnsi="Times New Roman" w:cs="Times New Roman"/>
          <w:sz w:val="28"/>
          <w:szCs w:val="28"/>
        </w:rPr>
        <w:t>», реализованного на платформе «1С:Предприятие».</w:t>
      </w:r>
    </w:p>
    <w:p w:rsidR="00EA56D8" w:rsidRPr="008E0D1C" w:rsidRDefault="00EA56D8" w:rsidP="004B65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D1C">
        <w:rPr>
          <w:rFonts w:ascii="Times New Roman" w:hAnsi="Times New Roman" w:cs="Times New Roman"/>
          <w:sz w:val="28"/>
          <w:szCs w:val="28"/>
        </w:rPr>
        <w:t xml:space="preserve">Внутренний </w:t>
      </w:r>
      <w:r w:rsidR="002E5D3C" w:rsidRPr="008E0D1C">
        <w:rPr>
          <w:rFonts w:ascii="Times New Roman" w:hAnsi="Times New Roman" w:cs="Times New Roman"/>
          <w:sz w:val="28"/>
          <w:szCs w:val="28"/>
        </w:rPr>
        <w:t>документооборот</w:t>
      </w:r>
      <w:r w:rsidRPr="008E0D1C">
        <w:rPr>
          <w:rFonts w:ascii="Times New Roman" w:hAnsi="Times New Roman" w:cs="Times New Roman"/>
          <w:sz w:val="28"/>
          <w:szCs w:val="28"/>
        </w:rPr>
        <w:t xml:space="preserve"> по</w:t>
      </w:r>
      <w:r w:rsidR="00D26038" w:rsidRPr="008E0D1C"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Pr="008E0D1C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D26038" w:rsidRPr="008E0D1C">
        <w:rPr>
          <w:rFonts w:ascii="Times New Roman" w:hAnsi="Times New Roman" w:cs="Times New Roman"/>
          <w:sz w:val="28"/>
          <w:szCs w:val="28"/>
        </w:rPr>
        <w:t>я</w:t>
      </w:r>
      <w:r w:rsidRPr="008E0D1C">
        <w:rPr>
          <w:rFonts w:ascii="Times New Roman" w:hAnsi="Times New Roman" w:cs="Times New Roman"/>
          <w:sz w:val="28"/>
          <w:szCs w:val="28"/>
        </w:rPr>
        <w:t xml:space="preserve"> деятельности ОПФР</w:t>
      </w:r>
      <w:r w:rsidR="002E5D3C" w:rsidRPr="008E0D1C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26038" w:rsidRPr="008E0D1C">
        <w:rPr>
          <w:rFonts w:ascii="Times New Roman" w:hAnsi="Times New Roman" w:cs="Times New Roman"/>
          <w:sz w:val="28"/>
          <w:szCs w:val="28"/>
        </w:rPr>
        <w:t>с применение</w:t>
      </w:r>
      <w:r w:rsidR="008E0D1C" w:rsidRPr="008E0D1C">
        <w:rPr>
          <w:rFonts w:ascii="Times New Roman" w:hAnsi="Times New Roman" w:cs="Times New Roman"/>
          <w:sz w:val="28"/>
          <w:szCs w:val="28"/>
        </w:rPr>
        <w:t>м</w:t>
      </w:r>
      <w:r w:rsidR="002E5D3C" w:rsidRPr="008E0D1C">
        <w:rPr>
          <w:rFonts w:ascii="Times New Roman" w:hAnsi="Times New Roman" w:cs="Times New Roman"/>
          <w:sz w:val="28"/>
          <w:szCs w:val="28"/>
        </w:rPr>
        <w:t xml:space="preserve"> ПО «Заявки. Обеспечение деятельности ОПФР по Ульяновской области».</w:t>
      </w:r>
    </w:p>
    <w:p w:rsidR="00222210" w:rsidRPr="004707B0" w:rsidRDefault="00222210" w:rsidP="004B65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lastRenderedPageBreak/>
        <w:t xml:space="preserve">С использованием телекоммуникационных каналов связи и электронной подписи </w:t>
      </w:r>
      <w:r w:rsidR="00F7559D">
        <w:rPr>
          <w:rFonts w:ascii="Times New Roman" w:hAnsi="Times New Roman" w:cs="Times New Roman"/>
          <w:sz w:val="28"/>
          <w:szCs w:val="28"/>
        </w:rPr>
        <w:t>О</w:t>
      </w:r>
      <w:r w:rsidRPr="004707B0">
        <w:rPr>
          <w:rFonts w:ascii="Times New Roman" w:hAnsi="Times New Roman" w:cs="Times New Roman"/>
          <w:sz w:val="28"/>
          <w:szCs w:val="28"/>
        </w:rPr>
        <w:t xml:space="preserve">ПФР </w:t>
      </w:r>
      <w:r w:rsidR="00F7559D">
        <w:rPr>
          <w:rFonts w:ascii="Times New Roman" w:hAnsi="Times New Roman" w:cs="Times New Roman"/>
          <w:sz w:val="28"/>
          <w:szCs w:val="28"/>
        </w:rPr>
        <w:t>осуществляе</w:t>
      </w:r>
      <w:r w:rsidRPr="004707B0">
        <w:rPr>
          <w:rFonts w:ascii="Times New Roman" w:hAnsi="Times New Roman" w:cs="Times New Roman"/>
          <w:sz w:val="28"/>
          <w:szCs w:val="28"/>
        </w:rPr>
        <w:t>т электронный документооборот по следующим направлениям:</w:t>
      </w:r>
    </w:p>
    <w:p w:rsidR="00222210" w:rsidRPr="004707B0" w:rsidRDefault="00A974BC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 </w:t>
      </w:r>
      <w:r w:rsidR="00222210" w:rsidRPr="004707B0"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с территориальным органом Федерального казначейства с применением программного обеспечения «Система удаленного финансового документооборота» (далее СУФД) на основании </w:t>
      </w:r>
      <w:r w:rsidRPr="004707B0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1C4E65">
        <w:rPr>
          <w:rFonts w:ascii="Times New Roman" w:hAnsi="Times New Roman" w:cs="Times New Roman"/>
          <w:sz w:val="28"/>
          <w:szCs w:val="28"/>
        </w:rPr>
        <w:t>Договора</w:t>
      </w:r>
      <w:r w:rsidRPr="004707B0">
        <w:rPr>
          <w:rFonts w:ascii="Times New Roman" w:hAnsi="Times New Roman" w:cs="Times New Roman"/>
          <w:sz w:val="28"/>
          <w:szCs w:val="28"/>
        </w:rPr>
        <w:t xml:space="preserve"> об </w:t>
      </w:r>
      <w:r w:rsidR="001C4E65">
        <w:rPr>
          <w:rFonts w:ascii="Times New Roman" w:hAnsi="Times New Roman" w:cs="Times New Roman"/>
          <w:sz w:val="28"/>
          <w:szCs w:val="28"/>
        </w:rPr>
        <w:t>обмене эле</w:t>
      </w:r>
      <w:r w:rsidRPr="004707B0">
        <w:rPr>
          <w:rFonts w:ascii="Times New Roman" w:hAnsi="Times New Roman" w:cs="Times New Roman"/>
          <w:sz w:val="28"/>
          <w:szCs w:val="28"/>
        </w:rPr>
        <w:t>ктронн</w:t>
      </w:r>
      <w:r w:rsidR="001C4E65">
        <w:rPr>
          <w:rFonts w:ascii="Times New Roman" w:hAnsi="Times New Roman" w:cs="Times New Roman"/>
          <w:sz w:val="28"/>
          <w:szCs w:val="28"/>
        </w:rPr>
        <w:t>ыми</w:t>
      </w:r>
      <w:r w:rsidRPr="004707B0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C4E65">
        <w:rPr>
          <w:rFonts w:ascii="Times New Roman" w:hAnsi="Times New Roman" w:cs="Times New Roman"/>
          <w:sz w:val="28"/>
          <w:szCs w:val="28"/>
        </w:rPr>
        <w:t xml:space="preserve">ами от </w:t>
      </w:r>
      <w:r w:rsidR="004B4EF0" w:rsidRPr="004B4EF0">
        <w:rPr>
          <w:rFonts w:ascii="Times New Roman" w:hAnsi="Times New Roman" w:cs="Times New Roman"/>
          <w:sz w:val="28"/>
          <w:szCs w:val="28"/>
        </w:rPr>
        <w:t>30.11.2016 № 711/2016</w:t>
      </w:r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A974BC" w:rsidRPr="004707B0" w:rsidRDefault="00A974BC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 Передача месячной, квартальной и годовой отчётности в вышестоящую организацию</w:t>
      </w:r>
      <w:r w:rsidR="00693837">
        <w:rPr>
          <w:rFonts w:ascii="Times New Roman" w:hAnsi="Times New Roman" w:cs="Times New Roman"/>
          <w:sz w:val="28"/>
          <w:szCs w:val="28"/>
        </w:rPr>
        <w:t xml:space="preserve"> с использованием каналов электронной почты </w:t>
      </w:r>
      <w:r w:rsidR="00693837">
        <w:rPr>
          <w:rFonts w:ascii="Times New Roman" w:hAnsi="Times New Roman" w:cs="Times New Roman"/>
          <w:sz w:val="28"/>
          <w:szCs w:val="28"/>
          <w:lang w:val="en-US"/>
        </w:rPr>
        <w:t>Lotus</w:t>
      </w:r>
      <w:r w:rsidR="00693837" w:rsidRPr="00693837">
        <w:rPr>
          <w:rFonts w:ascii="Times New Roman" w:hAnsi="Times New Roman" w:cs="Times New Roman"/>
          <w:sz w:val="28"/>
          <w:szCs w:val="28"/>
        </w:rPr>
        <w:t xml:space="preserve"> </w:t>
      </w:r>
      <w:r w:rsidR="00693837">
        <w:rPr>
          <w:rFonts w:ascii="Times New Roman" w:hAnsi="Times New Roman" w:cs="Times New Roman"/>
          <w:sz w:val="28"/>
          <w:szCs w:val="28"/>
          <w:lang w:val="en-US"/>
        </w:rPr>
        <w:t>Notes</w:t>
      </w:r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A974BC" w:rsidRPr="004707B0" w:rsidRDefault="00A974BC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Прием, передача и подписание извещений (ф.0504805) в части внутриведомственных расчетов по передаче материальных ценностей, работ и услуг с использованием программного продукта «Модуль обмена извещениями ПЭД ПФР»;</w:t>
      </w:r>
    </w:p>
    <w:p w:rsidR="00A974BC" w:rsidRPr="004707B0" w:rsidRDefault="00A974BC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Электронный документооборот с инспекцией Федеральной налоговой службы с примен</w:t>
      </w:r>
      <w:r w:rsidR="00871850">
        <w:rPr>
          <w:rFonts w:ascii="Times New Roman" w:hAnsi="Times New Roman" w:cs="Times New Roman"/>
          <w:sz w:val="28"/>
          <w:szCs w:val="28"/>
        </w:rPr>
        <w:t xml:space="preserve">ением программного обеспечения </w:t>
      </w:r>
      <w:proofErr w:type="spellStart"/>
      <w:r w:rsidR="00CC24A4" w:rsidRPr="00CC24A4">
        <w:rPr>
          <w:rFonts w:ascii="Times New Roman" w:hAnsi="Times New Roman" w:cs="Times New Roman"/>
          <w:sz w:val="28"/>
          <w:szCs w:val="28"/>
        </w:rPr>
        <w:t>DioPost</w:t>
      </w:r>
      <w:proofErr w:type="spellEnd"/>
      <w:r w:rsidR="00CC24A4" w:rsidRPr="00CC24A4">
        <w:rPr>
          <w:rFonts w:ascii="Times New Roman" w:hAnsi="Times New Roman" w:cs="Times New Roman"/>
          <w:sz w:val="28"/>
          <w:szCs w:val="28"/>
        </w:rPr>
        <w:t>-M</w:t>
      </w:r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A974BC" w:rsidRPr="004707B0" w:rsidRDefault="006248AE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Электронный документооборот</w:t>
      </w:r>
      <w:r w:rsidR="00D05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056B4">
        <w:rPr>
          <w:rFonts w:ascii="Times New Roman" w:hAnsi="Times New Roman" w:cs="Times New Roman"/>
          <w:sz w:val="28"/>
          <w:szCs w:val="28"/>
        </w:rPr>
        <w:t xml:space="preserve"> </w:t>
      </w:r>
      <w:r w:rsidR="00A974BC" w:rsidRPr="004707B0">
        <w:rPr>
          <w:rFonts w:ascii="Times New Roman" w:hAnsi="Times New Roman" w:cs="Times New Roman"/>
          <w:sz w:val="28"/>
          <w:szCs w:val="28"/>
        </w:rPr>
        <w:t>внебюджетны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ами,</w:t>
      </w:r>
      <w:r w:rsidR="00A77387">
        <w:rPr>
          <w:rFonts w:ascii="Times New Roman" w:hAnsi="Times New Roman" w:cs="Times New Roman"/>
          <w:sz w:val="28"/>
          <w:szCs w:val="28"/>
        </w:rPr>
        <w:t xml:space="preserve"> ИФНС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74BC" w:rsidRPr="00470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органами</w:t>
      </w:r>
      <w:r w:rsidRPr="004707B0">
        <w:rPr>
          <w:rFonts w:ascii="Times New Roman" w:hAnsi="Times New Roman" w:cs="Times New Roman"/>
          <w:sz w:val="28"/>
          <w:szCs w:val="28"/>
        </w:rPr>
        <w:t xml:space="preserve"> Росстата </w:t>
      </w:r>
      <w:r w:rsidR="00A974BC" w:rsidRPr="004707B0">
        <w:rPr>
          <w:rFonts w:ascii="Times New Roman" w:hAnsi="Times New Roman" w:cs="Times New Roman"/>
          <w:sz w:val="28"/>
          <w:szCs w:val="28"/>
        </w:rPr>
        <w:t>осуществляется с примен</w:t>
      </w:r>
      <w:r w:rsidR="00871850">
        <w:rPr>
          <w:rFonts w:ascii="Times New Roman" w:hAnsi="Times New Roman" w:cs="Times New Roman"/>
          <w:sz w:val="28"/>
          <w:szCs w:val="28"/>
        </w:rPr>
        <w:t>ением программного обеспечения Контур-Экстерн;</w:t>
      </w:r>
    </w:p>
    <w:p w:rsidR="00A974BC" w:rsidRPr="004707B0" w:rsidRDefault="00A974BC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Получение электро</w:t>
      </w:r>
      <w:r w:rsidR="00CC24A4">
        <w:rPr>
          <w:rFonts w:ascii="Times New Roman" w:hAnsi="Times New Roman" w:cs="Times New Roman"/>
          <w:sz w:val="28"/>
          <w:szCs w:val="28"/>
        </w:rPr>
        <w:t xml:space="preserve">нных листков нетрудоспособности </w:t>
      </w:r>
      <w:r w:rsidR="00F260CA">
        <w:rPr>
          <w:rFonts w:ascii="Times New Roman" w:hAnsi="Times New Roman" w:cs="Times New Roman"/>
          <w:sz w:val="28"/>
          <w:szCs w:val="28"/>
        </w:rPr>
        <w:t xml:space="preserve">и передача электронных </w:t>
      </w:r>
      <w:r w:rsidRPr="004707B0">
        <w:rPr>
          <w:rFonts w:ascii="Times New Roman" w:hAnsi="Times New Roman" w:cs="Times New Roman"/>
          <w:sz w:val="28"/>
          <w:szCs w:val="28"/>
        </w:rPr>
        <w:t>реестров по о</w:t>
      </w:r>
      <w:r w:rsidR="00F260CA">
        <w:rPr>
          <w:rFonts w:ascii="Times New Roman" w:hAnsi="Times New Roman" w:cs="Times New Roman"/>
          <w:sz w:val="28"/>
          <w:szCs w:val="28"/>
        </w:rPr>
        <w:t xml:space="preserve">плате листов нетрудоспособности </w:t>
      </w:r>
      <w:r w:rsidRPr="004707B0">
        <w:rPr>
          <w:rFonts w:ascii="Times New Roman" w:hAnsi="Times New Roman" w:cs="Times New Roman"/>
          <w:sz w:val="28"/>
          <w:szCs w:val="28"/>
        </w:rPr>
        <w:t>в</w:t>
      </w:r>
      <w:r w:rsidR="00F260CA">
        <w:rPr>
          <w:rFonts w:ascii="Times New Roman" w:hAnsi="Times New Roman" w:cs="Times New Roman"/>
          <w:sz w:val="28"/>
          <w:szCs w:val="28"/>
        </w:rPr>
        <w:t xml:space="preserve"> </w:t>
      </w:r>
      <w:r w:rsidRPr="004707B0">
        <w:rPr>
          <w:rFonts w:ascii="Times New Roman" w:hAnsi="Times New Roman" w:cs="Times New Roman"/>
          <w:sz w:val="28"/>
          <w:szCs w:val="28"/>
        </w:rPr>
        <w:t xml:space="preserve">территориальные органы ФСС </w:t>
      </w:r>
      <w:r w:rsidR="00F260C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4707B0">
        <w:rPr>
          <w:rFonts w:ascii="Times New Roman" w:hAnsi="Times New Roman" w:cs="Times New Roman"/>
          <w:sz w:val="28"/>
          <w:szCs w:val="28"/>
        </w:rPr>
        <w:t xml:space="preserve">с </w:t>
      </w:r>
      <w:r w:rsidR="00D056B4">
        <w:rPr>
          <w:rFonts w:ascii="Times New Roman" w:hAnsi="Times New Roman" w:cs="Times New Roman"/>
          <w:sz w:val="28"/>
          <w:szCs w:val="28"/>
        </w:rPr>
        <w:t>применением</w:t>
      </w:r>
      <w:r w:rsidRPr="004707B0">
        <w:rPr>
          <w:rFonts w:ascii="Times New Roman" w:hAnsi="Times New Roman" w:cs="Times New Roman"/>
          <w:sz w:val="28"/>
          <w:szCs w:val="28"/>
        </w:rPr>
        <w:t xml:space="preserve"> </w:t>
      </w:r>
      <w:r w:rsidR="00CC24A4">
        <w:rPr>
          <w:rFonts w:ascii="Times New Roman" w:hAnsi="Times New Roman" w:cs="Times New Roman"/>
          <w:sz w:val="28"/>
          <w:szCs w:val="28"/>
        </w:rPr>
        <w:t>программного обеспечения Контур-Экстерн</w:t>
      </w:r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3F2CC3" w:rsidRDefault="003F2CC3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документооборот с Федеральным агентством по управлению государственным имуществом с использованием портала </w:t>
      </w:r>
      <w:r w:rsidR="00A7738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77387" w:rsidRPr="00A773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7387">
        <w:rPr>
          <w:rFonts w:ascii="Times New Roman" w:hAnsi="Times New Roman" w:cs="Times New Roman"/>
          <w:sz w:val="28"/>
          <w:szCs w:val="28"/>
          <w:lang w:val="en-US"/>
        </w:rPr>
        <w:t>rosim</w:t>
      </w:r>
      <w:proofErr w:type="spellEnd"/>
      <w:r w:rsidR="00A773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773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A07123" w:rsidRPr="00D90A39" w:rsidRDefault="00A07123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A39">
        <w:rPr>
          <w:rFonts w:ascii="Times New Roman" w:hAnsi="Times New Roman" w:cs="Times New Roman"/>
          <w:sz w:val="28"/>
          <w:szCs w:val="28"/>
        </w:rPr>
        <w:t xml:space="preserve">Получение первичных расчетных (учетных) документов от </w:t>
      </w:r>
      <w:r w:rsidR="00D90A39" w:rsidRPr="00D90A39">
        <w:rPr>
          <w:rFonts w:ascii="Times New Roman" w:hAnsi="Times New Roman" w:cs="Times New Roman"/>
          <w:sz w:val="28"/>
          <w:szCs w:val="28"/>
        </w:rPr>
        <w:t>УФПС</w:t>
      </w:r>
      <w:r w:rsidR="0043702F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D90A39">
        <w:rPr>
          <w:rFonts w:ascii="Times New Roman" w:hAnsi="Times New Roman" w:cs="Times New Roman"/>
          <w:sz w:val="28"/>
          <w:szCs w:val="28"/>
        </w:rPr>
        <w:t xml:space="preserve"> </w:t>
      </w:r>
      <w:r w:rsidR="00D90A39" w:rsidRPr="00D90A39">
        <w:rPr>
          <w:rFonts w:ascii="Times New Roman" w:hAnsi="Times New Roman" w:cs="Times New Roman"/>
          <w:sz w:val="28"/>
          <w:szCs w:val="28"/>
        </w:rPr>
        <w:t>на основании заключенных соглашений</w:t>
      </w:r>
      <w:r w:rsidR="00D90A39">
        <w:rPr>
          <w:rFonts w:ascii="Times New Roman" w:hAnsi="Times New Roman" w:cs="Times New Roman"/>
          <w:sz w:val="28"/>
          <w:szCs w:val="28"/>
        </w:rPr>
        <w:t xml:space="preserve"> </w:t>
      </w:r>
      <w:r w:rsidR="00D90A39" w:rsidRPr="00D90A39">
        <w:rPr>
          <w:rFonts w:ascii="Times New Roman" w:hAnsi="Times New Roman" w:cs="Times New Roman"/>
          <w:sz w:val="28"/>
          <w:szCs w:val="28"/>
        </w:rPr>
        <w:t xml:space="preserve">в </w:t>
      </w:r>
      <w:r w:rsidR="00D90A39" w:rsidRPr="00D90A39">
        <w:rPr>
          <w:rFonts w:ascii="Times New Roman" w:hAnsi="Times New Roman" w:cs="Times New Roman"/>
          <w:sz w:val="28"/>
          <w:szCs w:val="28"/>
        </w:rPr>
        <w:lastRenderedPageBreak/>
        <w:t>электронном виде по защищенным каналам связи с использованием ПК «</w:t>
      </w:r>
      <w:proofErr w:type="spellStart"/>
      <w:r w:rsidR="00D90A39" w:rsidRPr="00D90A39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D90A39" w:rsidRPr="00D90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A39" w:rsidRPr="00D90A39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="00D90A39" w:rsidRPr="00D90A39">
        <w:rPr>
          <w:rFonts w:ascii="Times New Roman" w:hAnsi="Times New Roman" w:cs="Times New Roman"/>
          <w:sz w:val="28"/>
          <w:szCs w:val="28"/>
        </w:rPr>
        <w:t>»</w:t>
      </w:r>
      <w:r w:rsidR="00D90A39">
        <w:rPr>
          <w:rFonts w:ascii="Times New Roman" w:hAnsi="Times New Roman" w:cs="Times New Roman"/>
          <w:sz w:val="28"/>
          <w:szCs w:val="28"/>
        </w:rPr>
        <w:t>;</w:t>
      </w:r>
    </w:p>
    <w:p w:rsidR="00693837" w:rsidRPr="00863CBF" w:rsidRDefault="00A974BC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Передача электронных реестров на перечисление (зачисление) денежных средств, изготовление пластиковых карт и т.д. по зарплатным проектам с кредитными учреждениями на основании заключенных договоров</w:t>
      </w:r>
      <w:r w:rsidR="00693837" w:rsidRPr="00693837">
        <w:rPr>
          <w:rFonts w:ascii="Times New Roman" w:hAnsi="Times New Roman" w:cs="Times New Roman"/>
          <w:sz w:val="28"/>
          <w:szCs w:val="28"/>
        </w:rPr>
        <w:t xml:space="preserve"> </w:t>
      </w:r>
      <w:r w:rsidR="00693837">
        <w:rPr>
          <w:rFonts w:ascii="Times New Roman" w:hAnsi="Times New Roman" w:cs="Times New Roman"/>
          <w:sz w:val="28"/>
          <w:szCs w:val="28"/>
        </w:rPr>
        <w:t xml:space="preserve">с использованием систем </w:t>
      </w:r>
      <w:r w:rsidR="00693837" w:rsidRPr="00CF2E05">
        <w:rPr>
          <w:rFonts w:ascii="Times New Roman" w:hAnsi="Times New Roman" w:cs="Times New Roman"/>
          <w:sz w:val="28"/>
          <w:szCs w:val="28"/>
        </w:rPr>
        <w:t>дистанци</w:t>
      </w:r>
      <w:r w:rsidR="00CC24A4" w:rsidRPr="00CF2E05">
        <w:rPr>
          <w:rFonts w:ascii="Times New Roman" w:hAnsi="Times New Roman" w:cs="Times New Roman"/>
          <w:sz w:val="28"/>
          <w:szCs w:val="28"/>
        </w:rPr>
        <w:t xml:space="preserve">онного банковского обслуживания                      </w:t>
      </w:r>
      <w:r w:rsidR="00693837" w:rsidRPr="00CF2E05">
        <w:rPr>
          <w:rFonts w:ascii="Times New Roman" w:hAnsi="Times New Roman" w:cs="Times New Roman"/>
          <w:sz w:val="28"/>
          <w:szCs w:val="28"/>
        </w:rPr>
        <w:t xml:space="preserve">(Сбербанк Бизнес Онлайн, </w:t>
      </w:r>
      <w:proofErr w:type="gramStart"/>
      <w:r w:rsidR="00F0674B" w:rsidRPr="00CF2E05">
        <w:rPr>
          <w:rFonts w:ascii="Times New Roman" w:hAnsi="Times New Roman" w:cs="Times New Roman"/>
          <w:sz w:val="28"/>
          <w:szCs w:val="28"/>
          <w:lang w:val="en-US"/>
        </w:rPr>
        <w:t>BT</w:t>
      </w:r>
      <w:proofErr w:type="gramEnd"/>
      <w:r w:rsidR="00F0674B" w:rsidRPr="00CF2E05">
        <w:rPr>
          <w:rFonts w:ascii="Times New Roman" w:hAnsi="Times New Roman" w:cs="Times New Roman"/>
          <w:sz w:val="28"/>
          <w:szCs w:val="28"/>
        </w:rPr>
        <w:t>Б-Онлайн</w:t>
      </w:r>
      <w:r w:rsidR="00894520">
        <w:rPr>
          <w:rFonts w:ascii="Times New Roman" w:hAnsi="Times New Roman" w:cs="Times New Roman"/>
          <w:sz w:val="28"/>
          <w:szCs w:val="28"/>
        </w:rPr>
        <w:t xml:space="preserve">, </w:t>
      </w:r>
      <w:r w:rsidR="00894520" w:rsidRPr="008E0D1C">
        <w:rPr>
          <w:rFonts w:ascii="Times New Roman" w:hAnsi="Times New Roman" w:cs="Times New Roman"/>
          <w:sz w:val="28"/>
          <w:szCs w:val="28"/>
          <w:lang w:val="en-US"/>
        </w:rPr>
        <w:t>PSB</w:t>
      </w:r>
      <w:r w:rsidR="00894520" w:rsidRPr="008E0D1C">
        <w:rPr>
          <w:rFonts w:ascii="Times New Roman" w:hAnsi="Times New Roman" w:cs="Times New Roman"/>
          <w:sz w:val="28"/>
          <w:szCs w:val="28"/>
        </w:rPr>
        <w:t xml:space="preserve"> </w:t>
      </w:r>
      <w:r w:rsidR="0075205E" w:rsidRPr="008E0D1C">
        <w:rPr>
          <w:rFonts w:ascii="Times New Roman" w:hAnsi="Times New Roman" w:cs="Times New Roman"/>
          <w:sz w:val="28"/>
          <w:szCs w:val="28"/>
          <w:lang w:val="en-US"/>
        </w:rPr>
        <w:t>Corporate</w:t>
      </w:r>
      <w:r w:rsidR="00693837" w:rsidRPr="00CF2E05">
        <w:rPr>
          <w:rFonts w:ascii="Times New Roman" w:hAnsi="Times New Roman" w:cs="Times New Roman"/>
          <w:sz w:val="28"/>
          <w:szCs w:val="28"/>
        </w:rPr>
        <w:t>);</w:t>
      </w:r>
    </w:p>
    <w:p w:rsidR="00863CBF" w:rsidRPr="00863CBF" w:rsidRDefault="00863CBF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массивов на зачисление пенсий, пособий и иных социальных выплат на счета получателей, электронный документооборот производится через  ПАО Сбербанка России  с использование ПП «ДЕБЮТ», через ВТБ (ПАО) </w:t>
      </w:r>
      <w:r w:rsidR="00CC24A4" w:rsidRPr="00D90A39">
        <w:rPr>
          <w:rFonts w:ascii="Times New Roman" w:hAnsi="Times New Roman" w:cs="Times New Roman"/>
          <w:sz w:val="28"/>
          <w:szCs w:val="28"/>
        </w:rPr>
        <w:t>по защищенным каналам связи с использованием ПК «</w:t>
      </w:r>
      <w:proofErr w:type="spellStart"/>
      <w:r w:rsidR="00CC24A4" w:rsidRPr="00D90A39">
        <w:rPr>
          <w:rFonts w:ascii="Times New Roman" w:hAnsi="Times New Roman" w:cs="Times New Roman"/>
          <w:sz w:val="28"/>
          <w:szCs w:val="28"/>
        </w:rPr>
        <w:t>VipNet</w:t>
      </w:r>
      <w:proofErr w:type="spellEnd"/>
      <w:r w:rsidR="00CC24A4" w:rsidRPr="00D90A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4A4" w:rsidRPr="00D90A39">
        <w:rPr>
          <w:rFonts w:ascii="Times New Roman" w:hAnsi="Times New Roman" w:cs="Times New Roman"/>
          <w:sz w:val="28"/>
          <w:szCs w:val="28"/>
        </w:rPr>
        <w:t>Client</w:t>
      </w:r>
      <w:proofErr w:type="spellEnd"/>
      <w:r w:rsidR="00CC24A4" w:rsidRPr="00D90A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74BC" w:rsidRDefault="00A974BC" w:rsidP="004B6594">
      <w:pPr>
        <w:pStyle w:val="a3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Размещение информации о деятельности учреждения на официальном сайте </w:t>
      </w:r>
      <w:r w:rsidR="0011047C">
        <w:rPr>
          <w:rFonts w:ascii="Times New Roman" w:hAnsi="Times New Roman" w:cs="Times New Roman"/>
          <w:sz w:val="28"/>
          <w:szCs w:val="28"/>
          <w:lang w:val="en-US"/>
        </w:rPr>
        <w:t>PFR</w:t>
      </w:r>
      <w:r w:rsidR="0011047C">
        <w:rPr>
          <w:rFonts w:ascii="Times New Roman" w:hAnsi="Times New Roman" w:cs="Times New Roman"/>
          <w:sz w:val="28"/>
          <w:szCs w:val="28"/>
        </w:rPr>
        <w:t>.</w:t>
      </w:r>
      <w:r w:rsidR="0011047C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11047C" w:rsidRPr="0011047C">
        <w:rPr>
          <w:rFonts w:ascii="Times New Roman" w:hAnsi="Times New Roman" w:cs="Times New Roman"/>
          <w:sz w:val="28"/>
          <w:szCs w:val="28"/>
        </w:rPr>
        <w:t>.</w:t>
      </w:r>
      <w:r w:rsidR="0087185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707B0">
        <w:rPr>
          <w:rFonts w:ascii="Times New Roman" w:hAnsi="Times New Roman" w:cs="Times New Roman"/>
          <w:sz w:val="28"/>
          <w:szCs w:val="28"/>
        </w:rPr>
        <w:t>;</w:t>
      </w:r>
    </w:p>
    <w:p w:rsidR="00EF233D" w:rsidRPr="004707B0" w:rsidRDefault="00EF233D" w:rsidP="004B65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 xml:space="preserve">Электронные документы, подписанные квалифицированной электронной подписью, хранятся в электронном виде на </w:t>
      </w:r>
      <w:r w:rsidR="0043702F">
        <w:rPr>
          <w:rFonts w:ascii="Times New Roman" w:hAnsi="Times New Roman" w:cs="Times New Roman"/>
          <w:sz w:val="28"/>
          <w:szCs w:val="28"/>
        </w:rPr>
        <w:t>выделенном сетевом ресурсе, гарантирующ</w:t>
      </w:r>
      <w:r w:rsidR="006F1042">
        <w:rPr>
          <w:rFonts w:ascii="Times New Roman" w:hAnsi="Times New Roman" w:cs="Times New Roman"/>
          <w:sz w:val="28"/>
          <w:szCs w:val="28"/>
        </w:rPr>
        <w:t>ем</w:t>
      </w:r>
      <w:r w:rsidR="0043702F">
        <w:rPr>
          <w:rFonts w:ascii="Times New Roman" w:hAnsi="Times New Roman" w:cs="Times New Roman"/>
          <w:sz w:val="28"/>
          <w:szCs w:val="28"/>
        </w:rPr>
        <w:t xml:space="preserve"> сохранность.</w:t>
      </w:r>
    </w:p>
    <w:p w:rsidR="00C74982" w:rsidRPr="004707B0" w:rsidRDefault="00C74982" w:rsidP="004B65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7B0">
        <w:rPr>
          <w:rFonts w:ascii="Times New Roman" w:hAnsi="Times New Roman" w:cs="Times New Roman"/>
          <w:sz w:val="28"/>
          <w:szCs w:val="28"/>
        </w:rPr>
        <w:t>Без надлежащего оформления первичных (сводных) учетных документов любые исправления (добавление новых записей) в электронных базах данных не допускается.</w:t>
      </w:r>
    </w:p>
    <w:sectPr w:rsidR="00C74982" w:rsidRPr="004707B0" w:rsidSect="008616E0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B33"/>
    <w:multiLevelType w:val="hybridMultilevel"/>
    <w:tmpl w:val="BEA66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774B2E"/>
    <w:multiLevelType w:val="hybridMultilevel"/>
    <w:tmpl w:val="D42C17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2D575A"/>
    <w:multiLevelType w:val="hybridMultilevel"/>
    <w:tmpl w:val="9D6E2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71297"/>
    <w:multiLevelType w:val="hybridMultilevel"/>
    <w:tmpl w:val="D6808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9525D"/>
    <w:multiLevelType w:val="hybridMultilevel"/>
    <w:tmpl w:val="14A2F7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F3730E"/>
    <w:multiLevelType w:val="hybridMultilevel"/>
    <w:tmpl w:val="7346D7BE"/>
    <w:lvl w:ilvl="0" w:tplc="4A949554">
      <w:start w:val="1"/>
      <w:numFmt w:val="decimal"/>
      <w:lvlText w:val="%1."/>
      <w:lvlJc w:val="left"/>
      <w:pPr>
        <w:ind w:left="1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B911A1F"/>
    <w:multiLevelType w:val="hybridMultilevel"/>
    <w:tmpl w:val="8A5C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061F0"/>
    <w:multiLevelType w:val="hybridMultilevel"/>
    <w:tmpl w:val="BF34E594"/>
    <w:lvl w:ilvl="0" w:tplc="4A9495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38500A9"/>
    <w:multiLevelType w:val="hybridMultilevel"/>
    <w:tmpl w:val="29E8F4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C9B13F5"/>
    <w:multiLevelType w:val="hybridMultilevel"/>
    <w:tmpl w:val="BF1C1676"/>
    <w:lvl w:ilvl="0" w:tplc="4A949554">
      <w:start w:val="1"/>
      <w:numFmt w:val="decimal"/>
      <w:lvlText w:val="%1."/>
      <w:lvlJc w:val="left"/>
      <w:pPr>
        <w:ind w:left="2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4" w:hanging="360"/>
      </w:pPr>
    </w:lvl>
    <w:lvl w:ilvl="2" w:tplc="0419001B" w:tentative="1">
      <w:start w:val="1"/>
      <w:numFmt w:val="lowerRoman"/>
      <w:lvlText w:val="%3."/>
      <w:lvlJc w:val="right"/>
      <w:pPr>
        <w:ind w:left="3444" w:hanging="180"/>
      </w:pPr>
    </w:lvl>
    <w:lvl w:ilvl="3" w:tplc="0419000F" w:tentative="1">
      <w:start w:val="1"/>
      <w:numFmt w:val="decimal"/>
      <w:lvlText w:val="%4."/>
      <w:lvlJc w:val="left"/>
      <w:pPr>
        <w:ind w:left="4164" w:hanging="360"/>
      </w:pPr>
    </w:lvl>
    <w:lvl w:ilvl="4" w:tplc="04190019" w:tentative="1">
      <w:start w:val="1"/>
      <w:numFmt w:val="lowerLetter"/>
      <w:lvlText w:val="%5."/>
      <w:lvlJc w:val="left"/>
      <w:pPr>
        <w:ind w:left="4884" w:hanging="360"/>
      </w:pPr>
    </w:lvl>
    <w:lvl w:ilvl="5" w:tplc="0419001B" w:tentative="1">
      <w:start w:val="1"/>
      <w:numFmt w:val="lowerRoman"/>
      <w:lvlText w:val="%6."/>
      <w:lvlJc w:val="right"/>
      <w:pPr>
        <w:ind w:left="5604" w:hanging="180"/>
      </w:pPr>
    </w:lvl>
    <w:lvl w:ilvl="6" w:tplc="0419000F" w:tentative="1">
      <w:start w:val="1"/>
      <w:numFmt w:val="decimal"/>
      <w:lvlText w:val="%7."/>
      <w:lvlJc w:val="left"/>
      <w:pPr>
        <w:ind w:left="6324" w:hanging="360"/>
      </w:pPr>
    </w:lvl>
    <w:lvl w:ilvl="7" w:tplc="04190019" w:tentative="1">
      <w:start w:val="1"/>
      <w:numFmt w:val="lowerLetter"/>
      <w:lvlText w:val="%8."/>
      <w:lvlJc w:val="left"/>
      <w:pPr>
        <w:ind w:left="7044" w:hanging="360"/>
      </w:pPr>
    </w:lvl>
    <w:lvl w:ilvl="8" w:tplc="0419001B" w:tentative="1">
      <w:start w:val="1"/>
      <w:numFmt w:val="lowerRoman"/>
      <w:lvlText w:val="%9."/>
      <w:lvlJc w:val="right"/>
      <w:pPr>
        <w:ind w:left="7764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49"/>
    <w:rsid w:val="000566AC"/>
    <w:rsid w:val="000C42BC"/>
    <w:rsid w:val="0011047C"/>
    <w:rsid w:val="00134B7F"/>
    <w:rsid w:val="00162462"/>
    <w:rsid w:val="001661B0"/>
    <w:rsid w:val="001677AD"/>
    <w:rsid w:val="0017723A"/>
    <w:rsid w:val="00180644"/>
    <w:rsid w:val="001C4E65"/>
    <w:rsid w:val="001D0F61"/>
    <w:rsid w:val="00222210"/>
    <w:rsid w:val="00284B34"/>
    <w:rsid w:val="002E5D3C"/>
    <w:rsid w:val="003C461E"/>
    <w:rsid w:val="003F2CC3"/>
    <w:rsid w:val="0043702F"/>
    <w:rsid w:val="00465DE9"/>
    <w:rsid w:val="004707B0"/>
    <w:rsid w:val="00492043"/>
    <w:rsid w:val="004B4EF0"/>
    <w:rsid w:val="004B6594"/>
    <w:rsid w:val="0051146F"/>
    <w:rsid w:val="005F0981"/>
    <w:rsid w:val="006248AE"/>
    <w:rsid w:val="00693837"/>
    <w:rsid w:val="006B0031"/>
    <w:rsid w:val="006F1042"/>
    <w:rsid w:val="00725E5A"/>
    <w:rsid w:val="0075205E"/>
    <w:rsid w:val="007604BD"/>
    <w:rsid w:val="007A1862"/>
    <w:rsid w:val="007B77AB"/>
    <w:rsid w:val="007D6E4B"/>
    <w:rsid w:val="008616E0"/>
    <w:rsid w:val="00863CBF"/>
    <w:rsid w:val="00871850"/>
    <w:rsid w:val="00877750"/>
    <w:rsid w:val="00894520"/>
    <w:rsid w:val="008965D3"/>
    <w:rsid w:val="008A06D1"/>
    <w:rsid w:val="008C3D83"/>
    <w:rsid w:val="008E0D1C"/>
    <w:rsid w:val="00946462"/>
    <w:rsid w:val="009E36CE"/>
    <w:rsid w:val="00A00277"/>
    <w:rsid w:val="00A07123"/>
    <w:rsid w:val="00A07EF4"/>
    <w:rsid w:val="00A12827"/>
    <w:rsid w:val="00A164E6"/>
    <w:rsid w:val="00A34940"/>
    <w:rsid w:val="00A77387"/>
    <w:rsid w:val="00A974BC"/>
    <w:rsid w:val="00AD4CD2"/>
    <w:rsid w:val="00AE051D"/>
    <w:rsid w:val="00B53415"/>
    <w:rsid w:val="00B77532"/>
    <w:rsid w:val="00B917D3"/>
    <w:rsid w:val="00BA3E5A"/>
    <w:rsid w:val="00BC3A06"/>
    <w:rsid w:val="00C526D8"/>
    <w:rsid w:val="00C74982"/>
    <w:rsid w:val="00CC1AEF"/>
    <w:rsid w:val="00CC24A4"/>
    <w:rsid w:val="00CF2E05"/>
    <w:rsid w:val="00D056B4"/>
    <w:rsid w:val="00D26038"/>
    <w:rsid w:val="00D75AED"/>
    <w:rsid w:val="00D90762"/>
    <w:rsid w:val="00D90A39"/>
    <w:rsid w:val="00D92F40"/>
    <w:rsid w:val="00DA2D49"/>
    <w:rsid w:val="00E21E4C"/>
    <w:rsid w:val="00E330FE"/>
    <w:rsid w:val="00E35EE3"/>
    <w:rsid w:val="00E45B13"/>
    <w:rsid w:val="00E63FB5"/>
    <w:rsid w:val="00EA56D8"/>
    <w:rsid w:val="00EA671B"/>
    <w:rsid w:val="00EF233D"/>
    <w:rsid w:val="00EF29CC"/>
    <w:rsid w:val="00EF4754"/>
    <w:rsid w:val="00F0674B"/>
    <w:rsid w:val="00F260CA"/>
    <w:rsid w:val="00F7559D"/>
    <w:rsid w:val="00F82724"/>
    <w:rsid w:val="00F916B6"/>
    <w:rsid w:val="00FB759A"/>
    <w:rsid w:val="00FD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49"/>
    <w:pPr>
      <w:ind w:left="720"/>
      <w:contextualSpacing/>
    </w:pPr>
  </w:style>
  <w:style w:type="paragraph" w:customStyle="1" w:styleId="ConsPlusNormal">
    <w:name w:val="ConsPlusNormal"/>
    <w:rsid w:val="00A07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AE"/>
    <w:rPr>
      <w:rFonts w:ascii="Tahoma" w:hAnsi="Tahoma" w:cs="Tahoma"/>
      <w:sz w:val="16"/>
      <w:szCs w:val="16"/>
    </w:rPr>
  </w:style>
  <w:style w:type="paragraph" w:styleId="a6">
    <w:name w:val="Normal Indent"/>
    <w:basedOn w:val="a"/>
    <w:rsid w:val="00A12827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D49"/>
    <w:pPr>
      <w:ind w:left="720"/>
      <w:contextualSpacing/>
    </w:pPr>
  </w:style>
  <w:style w:type="paragraph" w:customStyle="1" w:styleId="ConsPlusNormal">
    <w:name w:val="ConsPlusNormal"/>
    <w:rsid w:val="00A071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8AE"/>
    <w:rPr>
      <w:rFonts w:ascii="Tahoma" w:hAnsi="Tahoma" w:cs="Tahoma"/>
      <w:sz w:val="16"/>
      <w:szCs w:val="16"/>
    </w:rPr>
  </w:style>
  <w:style w:type="paragraph" w:styleId="a6">
    <w:name w:val="Normal Indent"/>
    <w:basedOn w:val="a"/>
    <w:rsid w:val="00A12827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3FB9-70AC-45A4-A213-088CF3DF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0330 Кузнецова Н.В.</dc:creator>
  <cp:lastModifiedBy>Балашова Екатерина Анатольевна</cp:lastModifiedBy>
  <cp:revision>43</cp:revision>
  <cp:lastPrinted>2022-05-30T11:24:00Z</cp:lastPrinted>
  <dcterms:created xsi:type="dcterms:W3CDTF">2018-12-19T09:51:00Z</dcterms:created>
  <dcterms:modified xsi:type="dcterms:W3CDTF">2022-06-06T06:53:00Z</dcterms:modified>
</cp:coreProperties>
</file>