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Pr="005F0981" w:rsidRDefault="00693837" w:rsidP="0069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F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462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F7559D" w:rsidRPr="005F09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0277">
        <w:rPr>
          <w:rFonts w:ascii="Times New Roman" w:hAnsi="Times New Roman" w:cs="Times New Roman"/>
          <w:sz w:val="28"/>
          <w:szCs w:val="28"/>
        </w:rPr>
        <w:t>4</w:t>
      </w:r>
    </w:p>
    <w:p w:rsidR="005F0981" w:rsidRPr="00F7559D" w:rsidRDefault="005F0981" w:rsidP="0069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от </w:t>
      </w:r>
      <w:r w:rsidR="00946462">
        <w:rPr>
          <w:rFonts w:ascii="Times New Roman" w:hAnsi="Times New Roman" w:cs="Times New Roman"/>
          <w:sz w:val="28"/>
          <w:szCs w:val="28"/>
        </w:rPr>
        <w:t>29.12.2018</w:t>
      </w:r>
      <w:r w:rsidRPr="005F0981">
        <w:rPr>
          <w:rFonts w:ascii="Times New Roman" w:hAnsi="Times New Roman" w:cs="Times New Roman"/>
          <w:sz w:val="28"/>
          <w:szCs w:val="28"/>
        </w:rPr>
        <w:t xml:space="preserve"> №</w:t>
      </w:r>
      <w:r w:rsidR="00946462">
        <w:rPr>
          <w:rFonts w:ascii="Times New Roman" w:hAnsi="Times New Roman" w:cs="Times New Roman"/>
          <w:sz w:val="28"/>
          <w:szCs w:val="28"/>
        </w:rPr>
        <w:t>707</w:t>
      </w:r>
    </w:p>
    <w:p w:rsidR="00F7559D" w:rsidRPr="00F7559D" w:rsidRDefault="00F7559D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F7559D">
        <w:rPr>
          <w:rFonts w:ascii="Times New Roman" w:hAnsi="Times New Roman" w:cs="Times New Roman"/>
          <w:sz w:val="28"/>
          <w:szCs w:val="28"/>
        </w:rPr>
        <w:t xml:space="preserve">ОПФР как </w:t>
      </w:r>
      <w:r w:rsidRPr="004707B0">
        <w:rPr>
          <w:rFonts w:ascii="Times New Roman" w:hAnsi="Times New Roman" w:cs="Times New Roman"/>
          <w:sz w:val="28"/>
          <w:szCs w:val="28"/>
        </w:rPr>
        <w:t>распорядител</w:t>
      </w:r>
      <w:r w:rsidR="00F7559D">
        <w:rPr>
          <w:rFonts w:ascii="Times New Roman" w:hAnsi="Times New Roman" w:cs="Times New Roman"/>
          <w:sz w:val="28"/>
          <w:szCs w:val="28"/>
        </w:rPr>
        <w:t>ем, распорядителем как получателем и получателем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бюджетных средств 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Pr="004707B0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>
        <w:rPr>
          <w:rFonts w:ascii="Times New Roman" w:hAnsi="Times New Roman" w:cs="Times New Roman"/>
          <w:sz w:val="28"/>
          <w:szCs w:val="28"/>
        </w:rPr>
        <w:t>учета операций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8A06D1">
        <w:rPr>
          <w:rFonts w:ascii="Times New Roman" w:hAnsi="Times New Roman" w:cs="Times New Roman"/>
          <w:sz w:val="28"/>
          <w:szCs w:val="28"/>
        </w:rPr>
        <w:t>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>
        <w:rPr>
          <w:rFonts w:ascii="Times New Roman" w:hAnsi="Times New Roman" w:cs="Times New Roman"/>
          <w:sz w:val="28"/>
          <w:szCs w:val="28"/>
        </w:rPr>
        <w:t>ю</w:t>
      </w:r>
      <w:r w:rsidRPr="004707B0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</w:t>
      </w:r>
      <w:r w:rsidR="00F7559D">
        <w:rPr>
          <w:rFonts w:ascii="Times New Roman" w:hAnsi="Times New Roman" w:cs="Times New Roman"/>
          <w:sz w:val="28"/>
          <w:szCs w:val="28"/>
        </w:rPr>
        <w:t>1</w:t>
      </w:r>
      <w:r w:rsidRPr="004707B0">
        <w:rPr>
          <w:rFonts w:ascii="Times New Roman" w:hAnsi="Times New Roman" w:cs="Times New Roman"/>
          <w:sz w:val="28"/>
          <w:szCs w:val="28"/>
        </w:rPr>
        <w:t>»;</w:t>
      </w:r>
    </w:p>
    <w:p w:rsidR="00DA2D49" w:rsidRPr="004707B0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</w:t>
      </w:r>
      <w:r w:rsidR="008A06D1">
        <w:rPr>
          <w:rFonts w:ascii="Times New Roman" w:hAnsi="Times New Roman" w:cs="Times New Roman"/>
          <w:sz w:val="28"/>
          <w:szCs w:val="28"/>
        </w:rPr>
        <w:t xml:space="preserve"> учета операций 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06D1">
        <w:rPr>
          <w:rFonts w:ascii="Times New Roman" w:hAnsi="Times New Roman" w:cs="Times New Roman"/>
          <w:sz w:val="28"/>
          <w:szCs w:val="28"/>
        </w:rPr>
        <w:t>ам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на пенсионное обеспечение в ПП «Исполнени</w:t>
      </w:r>
      <w:r w:rsidR="008A06D1">
        <w:rPr>
          <w:rFonts w:ascii="Times New Roman" w:hAnsi="Times New Roman" w:cs="Times New Roman"/>
          <w:sz w:val="28"/>
          <w:szCs w:val="28"/>
        </w:rPr>
        <w:t>е бюджета и бюджетный учет ПФР»;</w:t>
      </w:r>
    </w:p>
    <w:p w:rsidR="006248AE" w:rsidRPr="008A06D1" w:rsidRDefault="008A06D1" w:rsidP="008A06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D1">
        <w:rPr>
          <w:rFonts w:ascii="Times New Roman" w:hAnsi="Times New Roman" w:cs="Times New Roman"/>
          <w:sz w:val="28"/>
          <w:szCs w:val="28"/>
        </w:rPr>
        <w:t>В части учета</w:t>
      </w:r>
      <w:r>
        <w:rPr>
          <w:rFonts w:ascii="Times New Roman" w:hAnsi="Times New Roman" w:cs="Times New Roman"/>
          <w:sz w:val="28"/>
          <w:szCs w:val="28"/>
        </w:rPr>
        <w:t xml:space="preserve"> операций по</w:t>
      </w:r>
      <w:r w:rsidRPr="008A06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A06D1">
        <w:rPr>
          <w:rFonts w:ascii="Times New Roman" w:hAnsi="Times New Roman" w:cs="Times New Roman"/>
          <w:sz w:val="28"/>
          <w:szCs w:val="28"/>
        </w:rPr>
        <w:t xml:space="preserve"> (части средств) материнского (семейного) капитала </w:t>
      </w:r>
      <w:r w:rsidR="007B77AB">
        <w:rPr>
          <w:rFonts w:ascii="Times New Roman" w:hAnsi="Times New Roman" w:cs="Times New Roman"/>
          <w:sz w:val="28"/>
          <w:szCs w:val="28"/>
        </w:rPr>
        <w:t xml:space="preserve"> в </w:t>
      </w:r>
      <w:r w:rsidRPr="008A06D1">
        <w:rPr>
          <w:rFonts w:ascii="Times New Roman" w:hAnsi="Times New Roman" w:cs="Times New Roman"/>
          <w:sz w:val="28"/>
          <w:szCs w:val="28"/>
        </w:rPr>
        <w:t>ПП «Материнский (семейный) капитал»</w:t>
      </w:r>
    </w:p>
    <w:p w:rsidR="008A06D1" w:rsidRDefault="008A06D1" w:rsidP="008A06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Pr="008A0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8A06D1">
        <w:rPr>
          <w:rFonts w:ascii="Times New Roman" w:hAnsi="Times New Roman" w:cs="Times New Roman"/>
          <w:sz w:val="28"/>
          <w:szCs w:val="28"/>
        </w:rPr>
        <w:t xml:space="preserve"> </w:t>
      </w:r>
      <w:r w:rsidR="009E36CE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Pr="008A06D1">
        <w:rPr>
          <w:rFonts w:ascii="Times New Roman" w:hAnsi="Times New Roman" w:cs="Times New Roman"/>
          <w:sz w:val="28"/>
          <w:szCs w:val="28"/>
        </w:rPr>
        <w:t>средств</w:t>
      </w:r>
      <w:r w:rsidR="009E36CE">
        <w:rPr>
          <w:rFonts w:ascii="Times New Roman" w:hAnsi="Times New Roman" w:cs="Times New Roman"/>
          <w:sz w:val="28"/>
          <w:szCs w:val="28"/>
        </w:rPr>
        <w:t>ам</w:t>
      </w:r>
      <w:r w:rsidRPr="008A06D1">
        <w:rPr>
          <w:rFonts w:ascii="Times New Roman" w:hAnsi="Times New Roman" w:cs="Times New Roman"/>
          <w:sz w:val="28"/>
          <w:szCs w:val="28"/>
        </w:rPr>
        <w:t xml:space="preserve"> пенсионных накоплений правопреемн</w:t>
      </w:r>
      <w:r>
        <w:rPr>
          <w:rFonts w:ascii="Times New Roman" w:hAnsi="Times New Roman" w:cs="Times New Roman"/>
          <w:sz w:val="28"/>
          <w:szCs w:val="28"/>
        </w:rPr>
        <w:t>икам умерших застрахованных лиц</w:t>
      </w:r>
      <w:r w:rsidR="007B77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ПП «Правопреемники»</w:t>
      </w:r>
    </w:p>
    <w:p w:rsidR="008A06D1" w:rsidRPr="008A06D1" w:rsidRDefault="008A06D1" w:rsidP="00624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Бухгалтерский учет администратором доходов бюджета ПФР и финансовым органом ведется с применением ПП «Исполнение бюджета и бюджетный учет ПФР», реализованного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 в соответствии с Регламентом</w:t>
      </w:r>
      <w:r w:rsidR="001D0F61">
        <w:rPr>
          <w:rFonts w:ascii="Times New Roman" w:hAnsi="Times New Roman" w:cs="Times New Roman"/>
          <w:sz w:val="28"/>
          <w:szCs w:val="28"/>
        </w:rPr>
        <w:t xml:space="preserve"> выполнения резервного копирования</w:t>
      </w:r>
      <w:r w:rsidR="00D92F40">
        <w:rPr>
          <w:rFonts w:ascii="Times New Roman" w:hAnsi="Times New Roman" w:cs="Times New Roman"/>
          <w:sz w:val="28"/>
          <w:szCs w:val="28"/>
        </w:rPr>
        <w:t>:</w:t>
      </w:r>
    </w:p>
    <w:p w:rsidR="00DA2D49" w:rsidRPr="00D92F40" w:rsidRDefault="00D92F40" w:rsidP="00D92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D75DB" w:rsidRPr="00D92F40">
        <w:rPr>
          <w:rFonts w:ascii="Times New Roman" w:hAnsi="Times New Roman" w:cs="Times New Roman"/>
          <w:sz w:val="28"/>
          <w:szCs w:val="28"/>
        </w:rPr>
        <w:t>а серверах ежедневно производится сохранение резервных копий всех используемых информационных баз данных «1С»;</w:t>
      </w:r>
    </w:p>
    <w:p w:rsidR="00FD75DB" w:rsidRPr="004707B0" w:rsidRDefault="00FD75DB" w:rsidP="00FD7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– по итогам отчетного года после сдачи годовой отчетности производится архивирование информационных баз данных «1С» на внешние носители – </w:t>
      </w:r>
      <w:r w:rsidRPr="004707B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707B0">
        <w:rPr>
          <w:rFonts w:ascii="Times New Roman" w:hAnsi="Times New Roman" w:cs="Times New Roman"/>
          <w:sz w:val="28"/>
          <w:szCs w:val="28"/>
        </w:rPr>
        <w:t>- или –</w:t>
      </w:r>
      <w:r w:rsidRPr="004707B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707B0">
        <w:rPr>
          <w:rFonts w:ascii="Times New Roman" w:hAnsi="Times New Roman" w:cs="Times New Roman"/>
          <w:sz w:val="28"/>
          <w:szCs w:val="28"/>
        </w:rPr>
        <w:t>-диски, которые сдаются на хранение в отдел по защите информации</w:t>
      </w:r>
      <w:r w:rsidR="00D92F40" w:rsidRPr="00D92F40">
        <w:rPr>
          <w:rFonts w:ascii="Times New Roman" w:hAnsi="Times New Roman" w:cs="Times New Roman"/>
          <w:sz w:val="28"/>
          <w:szCs w:val="28"/>
        </w:rPr>
        <w:t xml:space="preserve"> (</w:t>
      </w:r>
      <w:r w:rsidR="00D92F40">
        <w:rPr>
          <w:rFonts w:ascii="Times New Roman" w:hAnsi="Times New Roman" w:cs="Times New Roman"/>
          <w:sz w:val="28"/>
          <w:szCs w:val="28"/>
        </w:rPr>
        <w:t>сохранение базы  по исполнению бюджета осуществляется до заключительных оборотов и после заключительных оборотов при завершении текущего финансового года)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FD75DB" w:rsidRPr="00134B7F" w:rsidRDefault="00FD75DB" w:rsidP="00FD7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 xml:space="preserve">– по итогам каждого календарного месяца с помощью перечисленных выше программных продуктов формируются регистры (сводные регистры) </w:t>
      </w:r>
      <w:r w:rsidRPr="004707B0">
        <w:rPr>
          <w:rFonts w:ascii="Times New Roman" w:hAnsi="Times New Roman" w:cs="Times New Roman"/>
          <w:sz w:val="28"/>
          <w:szCs w:val="28"/>
        </w:rPr>
        <w:lastRenderedPageBreak/>
        <w:t>бухгалтерского учет, систематизируются в хронологическ</w:t>
      </w:r>
      <w:r w:rsidR="00BC3A06">
        <w:rPr>
          <w:rFonts w:ascii="Times New Roman" w:hAnsi="Times New Roman" w:cs="Times New Roman"/>
          <w:sz w:val="28"/>
          <w:szCs w:val="28"/>
        </w:rPr>
        <w:t>ом порядке, распечатываются на бумажном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с </w:t>
      </w:r>
      <w:r w:rsidR="001D0F61" w:rsidRPr="00134B7F">
        <w:rPr>
          <w:rFonts w:ascii="Times New Roman" w:hAnsi="Times New Roman" w:cs="Times New Roman"/>
          <w:sz w:val="28"/>
          <w:szCs w:val="28"/>
        </w:rPr>
        <w:t>Порядком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учета</w:t>
      </w:r>
      <w:r w:rsidR="00134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5DB" w:rsidRPr="004707B0" w:rsidRDefault="00FD75DB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 xml:space="preserve">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</w:t>
      </w:r>
      <w:proofErr w:type="gramStart"/>
      <w:r w:rsidR="00222210"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22210" w:rsidRPr="004707B0">
        <w:rPr>
          <w:rFonts w:ascii="Times New Roman" w:hAnsi="Times New Roman" w:cs="Times New Roman"/>
          <w:sz w:val="28"/>
          <w:szCs w:val="28"/>
        </w:rPr>
        <w:t>редприятие», а также путем визуальных проверок первичных документов.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Прием и формирование бюджетной отчетности </w:t>
      </w:r>
      <w:r w:rsidR="00F7559D">
        <w:rPr>
          <w:rFonts w:ascii="Times New Roman" w:hAnsi="Times New Roman" w:cs="Times New Roman"/>
          <w:sz w:val="28"/>
          <w:szCs w:val="28"/>
        </w:rPr>
        <w:t>РБС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 xml:space="preserve">(ОПФР) </w:t>
      </w:r>
      <w:r w:rsidRPr="004707B0">
        <w:rPr>
          <w:rFonts w:ascii="Times New Roman" w:hAnsi="Times New Roman" w:cs="Times New Roman"/>
          <w:sz w:val="28"/>
          <w:szCs w:val="28"/>
        </w:rPr>
        <w:t xml:space="preserve">ведется с применением ПП «Свод отчетов 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F7559D">
        <w:rPr>
          <w:rFonts w:ascii="Times New Roman" w:hAnsi="Times New Roman" w:cs="Times New Roman"/>
          <w:sz w:val="28"/>
          <w:szCs w:val="28"/>
        </w:rPr>
        <w:t>О</w:t>
      </w:r>
      <w:r w:rsidRPr="004707B0">
        <w:rPr>
          <w:rFonts w:ascii="Times New Roman" w:hAnsi="Times New Roman" w:cs="Times New Roman"/>
          <w:sz w:val="28"/>
          <w:szCs w:val="28"/>
        </w:rPr>
        <w:t xml:space="preserve">ПФР </w:t>
      </w:r>
      <w:r w:rsidR="00F7559D">
        <w:rPr>
          <w:rFonts w:ascii="Times New Roman" w:hAnsi="Times New Roman" w:cs="Times New Roman"/>
          <w:sz w:val="28"/>
          <w:szCs w:val="28"/>
        </w:rPr>
        <w:t>осуществляе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4707B0" w:rsidRDefault="00A974BC" w:rsidP="00A974BC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Pr="004707B0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E63FB5">
        <w:rPr>
          <w:rFonts w:ascii="Times New Roman" w:hAnsi="Times New Roman" w:cs="Times New Roman"/>
          <w:sz w:val="28"/>
          <w:szCs w:val="28"/>
        </w:rPr>
        <w:t xml:space="preserve"> 05.09.2016 </w:t>
      </w:r>
      <w:r w:rsidRPr="004707B0">
        <w:rPr>
          <w:rFonts w:ascii="Times New Roman" w:hAnsi="Times New Roman" w:cs="Times New Roman"/>
          <w:sz w:val="28"/>
          <w:szCs w:val="28"/>
        </w:rPr>
        <w:t>№</w:t>
      </w:r>
      <w:r w:rsidR="00E63FB5">
        <w:rPr>
          <w:rFonts w:ascii="Times New Roman" w:hAnsi="Times New Roman" w:cs="Times New Roman"/>
          <w:sz w:val="28"/>
          <w:szCs w:val="28"/>
        </w:rPr>
        <w:t xml:space="preserve"> 525/2016/179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A974BC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693837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A974BC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A974BC" w:rsidP="00A974BC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 с инспекцией Федеральной налоговой службы с примен</w:t>
      </w:r>
      <w:r w:rsidR="00871850">
        <w:rPr>
          <w:rFonts w:ascii="Times New Roman" w:hAnsi="Times New Roman" w:cs="Times New Roman"/>
          <w:sz w:val="28"/>
          <w:szCs w:val="28"/>
        </w:rPr>
        <w:t xml:space="preserve">ением программного обеспечения </w:t>
      </w:r>
      <w:r w:rsidR="00871850" w:rsidRPr="006248AE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871850" w:rsidRPr="008718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6248AE" w:rsidP="00A974BC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A974BC" w:rsidRPr="004707B0" w:rsidRDefault="00A974BC" w:rsidP="00A974BC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Получением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» и портала ФСС;</w:t>
      </w:r>
    </w:p>
    <w:p w:rsidR="003F2CC3" w:rsidRDefault="003F2CC3" w:rsidP="00A07123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07123" w:rsidRPr="00D90A39" w:rsidRDefault="00A07123" w:rsidP="00D90A39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 xml:space="preserve">Получение первичных расчетных (учетных) документов от </w:t>
      </w:r>
      <w:r w:rsidR="00D90A39" w:rsidRPr="00D90A39">
        <w:rPr>
          <w:rFonts w:ascii="Times New Roman" w:hAnsi="Times New Roman" w:cs="Times New Roman"/>
          <w:sz w:val="28"/>
          <w:szCs w:val="28"/>
        </w:rPr>
        <w:t>УФПС</w:t>
      </w:r>
      <w:r w:rsidRPr="00D90A39">
        <w:rPr>
          <w:rFonts w:ascii="Times New Roman" w:hAnsi="Times New Roman" w:cs="Times New Roman"/>
          <w:sz w:val="28"/>
          <w:szCs w:val="28"/>
        </w:rPr>
        <w:t xml:space="preserve">  </w:t>
      </w:r>
      <w:r w:rsidR="00D90A39" w:rsidRPr="00D90A39">
        <w:rPr>
          <w:rFonts w:ascii="Times New Roman" w:hAnsi="Times New Roman" w:cs="Times New Roman"/>
          <w:sz w:val="28"/>
          <w:szCs w:val="28"/>
        </w:rPr>
        <w:t>на основании заключенных соглашений</w:t>
      </w:r>
      <w:r w:rsid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>в электронном виде по защищенным каналам связи с использованием ПК «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</w:t>
      </w:r>
      <w:r w:rsidR="00D90A39">
        <w:rPr>
          <w:rFonts w:ascii="Times New Roman" w:hAnsi="Times New Roman" w:cs="Times New Roman"/>
          <w:sz w:val="28"/>
          <w:szCs w:val="28"/>
        </w:rPr>
        <w:t>;</w:t>
      </w:r>
    </w:p>
    <w:p w:rsidR="00693837" w:rsidRPr="00863CBF" w:rsidRDefault="00A974BC" w:rsidP="00693837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 xml:space="preserve">с использованием систем дистанционного банковского обслуживания </w:t>
      </w:r>
      <w:proofErr w:type="gramStart"/>
      <w:r w:rsidR="006938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3837">
        <w:rPr>
          <w:rFonts w:ascii="Times New Roman" w:hAnsi="Times New Roman" w:cs="Times New Roman"/>
          <w:sz w:val="28"/>
          <w:szCs w:val="28"/>
        </w:rPr>
        <w:t>Сбербанк Бизнес Онлайн, Клиент – Банк)</w:t>
      </w:r>
      <w:r w:rsidR="00693837" w:rsidRPr="004707B0">
        <w:rPr>
          <w:rFonts w:ascii="Times New Roman" w:hAnsi="Times New Roman" w:cs="Times New Roman"/>
          <w:sz w:val="28"/>
          <w:szCs w:val="28"/>
        </w:rPr>
        <w:t>;</w:t>
      </w:r>
    </w:p>
    <w:p w:rsidR="00863CBF" w:rsidRPr="00863CBF" w:rsidRDefault="00863CBF" w:rsidP="00863CBF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массивов на зачисление пенсий, пособий и иных социальных выплат на счета получателей, электронный документооборот производится через  ПАО Сбербанка России  с использование ПП «ДЕБЮТ», через ВТБ (ПАО) с использованием канала</w:t>
      </w:r>
      <w:r w:rsidRPr="00863CBF">
        <w:rPr>
          <w:rFonts w:ascii="Times New Roman" w:hAnsi="Times New Roman" w:cs="Times New Roman"/>
          <w:sz w:val="28"/>
          <w:szCs w:val="28"/>
        </w:rPr>
        <w:t xml:space="preserve"> </w:t>
      </w:r>
      <w:r w:rsidRPr="00D90A39"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4BC" w:rsidRDefault="00A974BC" w:rsidP="00A974BC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134B7F" w:rsidRPr="00D90A39" w:rsidRDefault="00134B7F" w:rsidP="00134B7F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начисленных и доставленных сумм пенсий и иных социальных выплат (Расчетные ведомости, ведомости, реестры и т.д.) с Центром ПФР</w:t>
      </w:r>
      <w:r w:rsidR="00F7559D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Pr="00D90A3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D90A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90A39">
        <w:rPr>
          <w:rFonts w:ascii="Times New Roman" w:hAnsi="Times New Roman" w:cs="Times New Roman"/>
          <w:sz w:val="28"/>
          <w:szCs w:val="28"/>
        </w:rPr>
        <w:t xml:space="preserve"> Порядком электронного документооборота и обеспечения гарантированной сохранности первичных учетных документов и регистров бухгалтерского учета   в электронном виде по защищенным каналам связи с использованием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07123" w:rsidRDefault="00A07123" w:rsidP="00A07123">
      <w:pPr>
        <w:pStyle w:val="a3"/>
        <w:numPr>
          <w:ilvl w:val="0"/>
          <w:numId w:val="6"/>
        </w:numPr>
        <w:ind w:left="0" w:righ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 xml:space="preserve"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Управления, Центра  при начислении заработной платы работникам Управления, Центра, составлении и сдаче отчетности производится в электронным виде по защищенным каналам связи с использованием   ПК « 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r w:rsidRPr="00D90A39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D90A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233D" w:rsidRPr="004707B0" w:rsidRDefault="00EF233D" w:rsidP="00EF233D">
      <w:pPr>
        <w:pStyle w:val="a3"/>
        <w:numPr>
          <w:ilvl w:val="0"/>
          <w:numId w:val="1"/>
        </w:numPr>
        <w:ind w:left="0" w:righ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</w:t>
      </w:r>
      <w:r w:rsidRPr="004707B0">
        <w:rPr>
          <w:rFonts w:ascii="Times New Roman" w:hAnsi="Times New Roman" w:cs="Times New Roman"/>
          <w:sz w:val="28"/>
          <w:szCs w:val="28"/>
        </w:rPr>
        <w:lastRenderedPageBreak/>
        <w:t>журнала возлагается приказом руководителя на ответственного сотрудника учреждения.</w:t>
      </w:r>
    </w:p>
    <w:p w:rsidR="00C74982" w:rsidRPr="004707B0" w:rsidRDefault="00C74982" w:rsidP="00C74982">
      <w:pPr>
        <w:pStyle w:val="a3"/>
        <w:numPr>
          <w:ilvl w:val="0"/>
          <w:numId w:val="1"/>
        </w:numPr>
        <w:ind w:left="0" w:righ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29E8F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9"/>
    <w:rsid w:val="00134B7F"/>
    <w:rsid w:val="00162462"/>
    <w:rsid w:val="001661B0"/>
    <w:rsid w:val="00180644"/>
    <w:rsid w:val="001D0F61"/>
    <w:rsid w:val="00222210"/>
    <w:rsid w:val="003F2CC3"/>
    <w:rsid w:val="00465DE9"/>
    <w:rsid w:val="004707B0"/>
    <w:rsid w:val="005F0981"/>
    <w:rsid w:val="006248AE"/>
    <w:rsid w:val="00693837"/>
    <w:rsid w:val="006B0031"/>
    <w:rsid w:val="00725E5A"/>
    <w:rsid w:val="007A1862"/>
    <w:rsid w:val="007B77AB"/>
    <w:rsid w:val="00863CBF"/>
    <w:rsid w:val="00871850"/>
    <w:rsid w:val="008965D3"/>
    <w:rsid w:val="008A06D1"/>
    <w:rsid w:val="008C3D83"/>
    <w:rsid w:val="00946462"/>
    <w:rsid w:val="009E36CE"/>
    <w:rsid w:val="00A00277"/>
    <w:rsid w:val="00A07123"/>
    <w:rsid w:val="00A07EF4"/>
    <w:rsid w:val="00A77387"/>
    <w:rsid w:val="00A974BC"/>
    <w:rsid w:val="00B53415"/>
    <w:rsid w:val="00B77532"/>
    <w:rsid w:val="00B917D3"/>
    <w:rsid w:val="00BC3A06"/>
    <w:rsid w:val="00C74982"/>
    <w:rsid w:val="00CC1AEF"/>
    <w:rsid w:val="00D75AED"/>
    <w:rsid w:val="00D90762"/>
    <w:rsid w:val="00D90A39"/>
    <w:rsid w:val="00D92F40"/>
    <w:rsid w:val="00DA2D49"/>
    <w:rsid w:val="00E35EE3"/>
    <w:rsid w:val="00E63FB5"/>
    <w:rsid w:val="00EF233D"/>
    <w:rsid w:val="00EF29CC"/>
    <w:rsid w:val="00F7559D"/>
    <w:rsid w:val="00F82724"/>
    <w:rsid w:val="00F916B6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9D86-85D5-4DAE-AD47-9A06663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083000-0334 Горелова И.С.</cp:lastModifiedBy>
  <cp:revision>18</cp:revision>
  <cp:lastPrinted>2018-12-28T04:21:00Z</cp:lastPrinted>
  <dcterms:created xsi:type="dcterms:W3CDTF">2018-12-19T09:51:00Z</dcterms:created>
  <dcterms:modified xsi:type="dcterms:W3CDTF">2019-03-26T11:32:00Z</dcterms:modified>
</cp:coreProperties>
</file>