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97" w:rsidRPr="00DE7E90" w:rsidRDefault="00593B79" w:rsidP="00DE7E9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средств материнского (семейного) капитала на погашение основного долга и уплату процентов по займу, предоставленному кредитным потребительским кооперативом (КПК), сельскохозяйственным кредитным потребительским кооперативом (СКПК)</w:t>
      </w:r>
      <w:bookmarkStart w:id="0" w:name="_GoBack"/>
      <w:bookmarkEnd w:id="0"/>
    </w:p>
    <w:p w:rsidR="00593B79" w:rsidRDefault="00593B79"/>
    <w:p w:rsidR="00DE7E90" w:rsidRDefault="00593B79" w:rsidP="00593B79">
      <w:pPr>
        <w:pStyle w:val="a3"/>
        <w:jc w:val="both"/>
      </w:pPr>
      <w:r>
        <w:t xml:space="preserve">Самым популярным направлением расходования материнского капитала остается улучшение жилищных условий. </w:t>
      </w:r>
    </w:p>
    <w:p w:rsidR="00593B79" w:rsidRDefault="00593B79" w:rsidP="00593B79">
      <w:pPr>
        <w:pStyle w:val="a3"/>
        <w:jc w:val="both"/>
      </w:pPr>
      <w:r>
        <w:t xml:space="preserve">Тем, кто решил направить материнский капитал на погашение основного долга и уплату процентов по займу, предоставленному КПК или СКПК на учитывать, что при рассмотрении заявления о распоряжении средствами </w:t>
      </w:r>
      <w:proofErr w:type="gramStart"/>
      <w:r>
        <w:t>МСК</w:t>
      </w:r>
      <w:proofErr w:type="gramEnd"/>
      <w:r>
        <w:t xml:space="preserve"> территориальный орган Социального фонда России проверяет достоверность сведений, содержащихся в представленных заявителем документах, а также достоверность сведений, указанных гражданином в заявлении и необходимых для вынесения решения по заявлению о распоряжении:: сведений о приобретаемом (построенном, реконструируемом) жилом помещении; о земельном участке, на котором осуществляется строительство (реконструкция) жилого дома; информации о признании данного жилого помещения непригодным для проживания и (или) о признании многоквартирного дома, в котором находится данное жилое помещение, аварийным и подлежащим сносу или реконструкции; сведений из уведомления о планируемом строительстве или реконструкции объекта индивидуального жилищного строительства, об </w:t>
      </w:r>
      <w:proofErr w:type="gramStart"/>
      <w:r>
        <w:t>уведомлении</w:t>
      </w:r>
      <w:proofErr w:type="gramEnd"/>
      <w:r>
        <w:t xml:space="preserve"> о соответствии построенного или реконструированного объекта индивидуального жилищного строительства, о документе, подтверждающем проведение основных работ по строительству объекта индивидуального жилищного строительства.</w:t>
      </w:r>
    </w:p>
    <w:p w:rsidR="00593B79" w:rsidRDefault="00593B79" w:rsidP="00593B79">
      <w:pPr>
        <w:pStyle w:val="a3"/>
        <w:jc w:val="both"/>
      </w:pPr>
      <w:r>
        <w:t>Одновременно с этим особое внимание будет уделено сделкам, несущим признаки повышенного риска:</w:t>
      </w:r>
    </w:p>
    <w:p w:rsidR="00593B79" w:rsidRDefault="00593B79" w:rsidP="00593B79">
      <w:pPr>
        <w:pStyle w:val="a3"/>
        <w:jc w:val="both"/>
      </w:pPr>
      <w:r>
        <w:t>- приобретение доли в жилом помещении, являющемся местом жительства заемщика и членов его семьи, у совместно проживающих родственников заемщика, а также помещения или доли в жилом помещении, ранее принадлежащего пайщику, причитающегося ему в порядке наследования, приватизации;</w:t>
      </w:r>
    </w:p>
    <w:p w:rsidR="00593B79" w:rsidRDefault="00593B79" w:rsidP="00593B79">
      <w:pPr>
        <w:pStyle w:val="a3"/>
        <w:jc w:val="both"/>
      </w:pPr>
      <w:r>
        <w:t>- приобретение или строительство жилого помещения, расположенного в населенных пунктах, удаленных от населенного пункта, являющегося местом фактического проживания члена кредитного кооператива (пайщика) и членов его семьи, не обеспеченных надлежащей транспортной, инженерной, социальной инфраструктурой, возможностями трудоустройства пайщика и взрослых членов его семьи, воспитания и обучения детей;</w:t>
      </w:r>
    </w:p>
    <w:p w:rsidR="00593B79" w:rsidRDefault="00593B79" w:rsidP="00593B79">
      <w:pPr>
        <w:pStyle w:val="a3"/>
        <w:jc w:val="both"/>
      </w:pPr>
      <w:r>
        <w:t>- при несовпадении субъекта Российской Федерации, где зарегистрирован кредитный кооператив с субъектом Российской Федерации, где зарегистрирован и фактически проживает получатель займа;</w:t>
      </w:r>
    </w:p>
    <w:p w:rsidR="00593B79" w:rsidRDefault="00593B79" w:rsidP="00593B79">
      <w:pPr>
        <w:pStyle w:val="a3"/>
        <w:jc w:val="both"/>
      </w:pPr>
      <w:r>
        <w:t>- при несовпадении субъекта Российской Федерации, где зарегистрирован кредитный кооператив с субъектом Российской Федерации, где расположен объект недвижимости, на приобретение которого предоставляется заём.</w:t>
      </w:r>
    </w:p>
    <w:p w:rsidR="00593B79" w:rsidRDefault="00593B79"/>
    <w:sectPr w:rsidR="0059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11"/>
    <w:rsid w:val="00593B79"/>
    <w:rsid w:val="00A50797"/>
    <w:rsid w:val="00B61111"/>
    <w:rsid w:val="00D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043mayakovata</dc:creator>
  <cp:keywords/>
  <dc:description/>
  <cp:lastModifiedBy>043mayakovata</cp:lastModifiedBy>
  <cp:revision>3</cp:revision>
  <dcterms:created xsi:type="dcterms:W3CDTF">2026-02-19T12:15:00Z</dcterms:created>
  <dcterms:modified xsi:type="dcterms:W3CDTF">2026-02-19T12:21:00Z</dcterms:modified>
</cp:coreProperties>
</file>