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60A45">
        <w:rPr>
          <w:rFonts w:ascii="Times New Roman" w:hAnsi="Times New Roman" w:cs="Times New Roman"/>
          <w:b/>
          <w:sz w:val="28"/>
          <w:szCs w:val="28"/>
        </w:rPr>
        <w:t>Регистрация и снятие с учета обособленных подразделений юридических лиц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Регистрации в качестве страхователей</w:t>
      </w: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подлежат юридические лица по месту нахождения своих обособленных подразделений, которым открыты счета в банках и которые начисляют выплаты и иные вознаграждения в пользу физических лиц (в том числе иностранные организации, международные организации по месту нахождения филиалов и представительств, созданных на территории Российской Федерации).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Обособленные подразделения регистрируются, на основании сведений об их постановке на учет в качестве плательщиков страховых взносов, полученных</w:t>
      </w:r>
      <w:bookmarkStart w:id="0" w:name="_GoBack"/>
      <w:bookmarkEnd w:id="0"/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 налогов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ых органов, содержащихся в ЕГРН.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для установления страхового тарифа по обязательному социальному страхованию от несчастных случаев на производстве и профессиональных заболеваний страхователь должен представить в территориальный орган СФР соответствующее заявление, в котором указывается вид осуществляемой экономической деятельности.</w:t>
      </w:r>
    </w:p>
    <w:p w:rsid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Способы подачи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A60A45" w:rsidRPr="00A60A45" w:rsidRDefault="00A60A45" w:rsidP="00A60A4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 в территориальный орган СФР;</w:t>
      </w:r>
    </w:p>
    <w:p w:rsidR="00A60A45" w:rsidRPr="00A60A45" w:rsidRDefault="00A60A45" w:rsidP="00A60A45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</w:t>
      </w: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ерез МФЦ;</w:t>
      </w:r>
    </w:p>
    <w:p w:rsidR="00A60A45" w:rsidRPr="00A60A45" w:rsidRDefault="00A60A45" w:rsidP="00A60A45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использованием услуг почтовой связи способом, позволяющим подтвердить факт и дату отправления;</w:t>
      </w:r>
    </w:p>
    <w:p w:rsidR="00A60A45" w:rsidRPr="00A60A45" w:rsidRDefault="00A60A45" w:rsidP="00A60A45">
      <w:pPr>
        <w:numPr>
          <w:ilvl w:val="0"/>
          <w:numId w:val="1"/>
        </w:numPr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использованием Единого портала государственных и муниципальных услуг.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заявителей предусмотрена возможность подачи документов независимо от места нахождения (экстерриториальный принцип).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с указанием вида осуществляемой экономической деятельности должно быть подано не позднее 30 календарных дней со дня наделения обособленного подразделения/представительства иностранной организации полномочиями по начислению выплат и иных вознаграждений в пользу физических лиц и открытия счета в банке.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предусмотрен штраф в размере 5000 руб., при нарушении установленного срока более чем на 90 календарных дней – 10 000 руб. (ст. 26.28 Закона № 125-ФЗ).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регистрации или снятии с учета в качестве страхователя в территориальном органе Фонда оформляются следующие документы:</w:t>
      </w:r>
    </w:p>
    <w:p w:rsidR="00A60A45" w:rsidRPr="00A60A45" w:rsidRDefault="00A60A45" w:rsidP="00A60A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уведомление о регистрации в качестве страхователя юридического лица по месту нахождения обособленного подразделения;</w:t>
      </w:r>
    </w:p>
    <w:p w:rsidR="00A60A45" w:rsidRPr="00A60A45" w:rsidRDefault="00A60A45" w:rsidP="00A60A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страховом тарифе на обязательное социальное страхование от несчастных случаев на производстве и профессиональных заболеваний;</w:t>
      </w:r>
    </w:p>
    <w:p w:rsidR="00A60A45" w:rsidRPr="00A60A45" w:rsidRDefault="00A60A45" w:rsidP="00A60A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снятии с учета.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Документы, подтверждающие факт регистрации, направляются страхователю в форме электронных документов, подписанных усиленной квалифицированной электронной подписью по адресу электронной почты, если сведения о нем имеются в территориальном органе СФР или на Единый портал государственных и муниципальных услуг, если заявление о регистрации были представлены с его использованием. 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бумажном носителе такие документы выдаются территориальным органом СФР по запросу страхователя.</w:t>
      </w:r>
    </w:p>
    <w:p w:rsidR="00A60A45" w:rsidRPr="00A60A45" w:rsidRDefault="00A60A45" w:rsidP="00A60A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0A4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Снятие с учета</w:t>
      </w:r>
      <w:r w:rsidRPr="00A60A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происходит на основании сведений о снятии с учета в качестве плательщика страховых взносов, полученных от налоговых органов, содержащихся в ЕГРН.</w:t>
      </w:r>
    </w:p>
    <w:p w:rsidR="001E51C1" w:rsidRDefault="001E51C1"/>
    <w:sectPr w:rsidR="001E51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AE" w:rsidRDefault="000444AE" w:rsidP="002E4F00">
      <w:pPr>
        <w:spacing w:after="0" w:line="240" w:lineRule="auto"/>
      </w:pPr>
      <w:r>
        <w:separator/>
      </w:r>
    </w:p>
  </w:endnote>
  <w:endnote w:type="continuationSeparator" w:id="0">
    <w:p w:rsidR="000444AE" w:rsidRDefault="000444AE" w:rsidP="002E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AE" w:rsidRDefault="000444AE" w:rsidP="002E4F00">
      <w:pPr>
        <w:spacing w:after="0" w:line="240" w:lineRule="auto"/>
      </w:pPr>
      <w:r>
        <w:separator/>
      </w:r>
    </w:p>
  </w:footnote>
  <w:footnote w:type="continuationSeparator" w:id="0">
    <w:p w:rsidR="000444AE" w:rsidRDefault="000444AE" w:rsidP="002E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4264577"/>
      <w:docPartObj>
        <w:docPartGallery w:val="Page Numbers (Top of Page)"/>
        <w:docPartUnique/>
      </w:docPartObj>
    </w:sdtPr>
    <w:sdtContent>
      <w:p w:rsidR="002E4F00" w:rsidRDefault="002E4F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4F00" w:rsidRDefault="002E4F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7FC1"/>
    <w:multiLevelType w:val="multilevel"/>
    <w:tmpl w:val="A37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91BB1"/>
    <w:multiLevelType w:val="hybridMultilevel"/>
    <w:tmpl w:val="2E6AF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0E39EA"/>
    <w:multiLevelType w:val="multilevel"/>
    <w:tmpl w:val="EF5C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E0"/>
    <w:rsid w:val="000444AE"/>
    <w:rsid w:val="001651E0"/>
    <w:rsid w:val="001E51C1"/>
    <w:rsid w:val="002E4F00"/>
    <w:rsid w:val="00A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3EF8-6839-489F-8DA6-C1C66A9E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0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0A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F00"/>
  </w:style>
  <w:style w:type="paragraph" w:styleId="a7">
    <w:name w:val="footer"/>
    <w:basedOn w:val="a"/>
    <w:link w:val="a8"/>
    <w:uiPriority w:val="99"/>
    <w:unhideWhenUsed/>
    <w:rsid w:val="002E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3</cp:revision>
  <dcterms:created xsi:type="dcterms:W3CDTF">2025-09-26T08:36:00Z</dcterms:created>
  <dcterms:modified xsi:type="dcterms:W3CDTF">2025-09-26T10:54:00Z</dcterms:modified>
</cp:coreProperties>
</file>