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8E" w:rsidRPr="003E7353" w:rsidRDefault="00876E26" w:rsidP="00876E26">
      <w:pPr>
        <w:pStyle w:val="a3"/>
        <w:jc w:val="center"/>
        <w:rPr>
          <w:rFonts w:ascii="Open Sans" w:hAnsi="Open Sans"/>
          <w:color w:val="FF0000"/>
        </w:rPr>
      </w:pPr>
      <w:r>
        <w:rPr>
          <w:rFonts w:ascii="Open Sans" w:hAnsi="Open Sans"/>
          <w:color w:val="FF0000"/>
        </w:rPr>
        <w:t>ЕФС-</w:t>
      </w:r>
      <w:proofErr w:type="gramStart"/>
      <w:r>
        <w:rPr>
          <w:rFonts w:ascii="Open Sans" w:hAnsi="Open Sans"/>
          <w:color w:val="FF0000"/>
        </w:rPr>
        <w:t>1</w:t>
      </w:r>
      <w:r w:rsidR="0000138E" w:rsidRPr="003E7353">
        <w:rPr>
          <w:rFonts w:ascii="Open Sans" w:hAnsi="Open Sans"/>
          <w:color w:val="FF0000"/>
        </w:rPr>
        <w:t>  содержит</w:t>
      </w:r>
      <w:proofErr w:type="gramEnd"/>
      <w:r w:rsidR="0000138E" w:rsidRPr="003E7353">
        <w:rPr>
          <w:rFonts w:ascii="Open Sans" w:hAnsi="Open Sans"/>
          <w:color w:val="FF0000"/>
        </w:rPr>
        <w:t xml:space="preserve"> </w:t>
      </w:r>
      <w:r w:rsidRPr="00876E26">
        <w:rPr>
          <w:rFonts w:ascii="Open Sans" w:hAnsi="Open Sans"/>
          <w:color w:val="FF0000"/>
        </w:rPr>
        <w:t>Подраздел 2.3. Сведения о результатах проведенных обязательных предварительных и периодических медицинских осмотров работников и проведенной специальной оценке условий труда на начало года</w:t>
      </w:r>
      <w:r w:rsidR="0000138E" w:rsidRPr="003E7353">
        <w:rPr>
          <w:rFonts w:ascii="Open Sans" w:hAnsi="Open Sans"/>
          <w:color w:val="FF0000"/>
        </w:rPr>
        <w:t>.</w:t>
      </w:r>
    </w:p>
    <w:p w:rsidR="0000138E" w:rsidRDefault="0000138E" w:rsidP="0000138E">
      <w:pPr>
        <w:pStyle w:val="a3"/>
        <w:rPr>
          <w:rFonts w:ascii="Open Sans" w:hAnsi="Open Sans"/>
          <w:color w:val="343434"/>
        </w:rPr>
      </w:pPr>
      <w:r>
        <w:rPr>
          <w:rFonts w:ascii="Open Sans" w:hAnsi="Open Sans"/>
          <w:color w:val="343434"/>
        </w:rPr>
        <w:t> </w:t>
      </w:r>
    </w:p>
    <w:p w:rsidR="00876E26" w:rsidRPr="00876E26" w:rsidRDefault="00876E26" w:rsidP="00876E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обязательных предварительных и периодических медицинских осмотров работников:</w:t>
      </w:r>
    </w:p>
    <w:p w:rsidR="00876E26" w:rsidRPr="00876E26" w:rsidRDefault="00876E26" w:rsidP="0000138E">
      <w:pPr>
        <w:pStyle w:val="a3"/>
        <w:rPr>
          <w:rFonts w:ascii="Open Sans" w:hAnsi="Open Sans"/>
          <w:color w:val="343434"/>
        </w:rPr>
      </w:pPr>
      <w:r w:rsidRPr="00876E26">
        <w:rPr>
          <w:rFonts w:ascii="Open Sans" w:hAnsi="Open Sans"/>
          <w:color w:val="343434"/>
        </w:rPr>
        <w:t>Общая численность работников, подлежащих обязательным предварительным и периодическим медицинским осмотрам (чел.)  ___</w:t>
      </w:r>
    </w:p>
    <w:p w:rsidR="00876E26" w:rsidRPr="00876E26" w:rsidRDefault="00876E26" w:rsidP="0000138E">
      <w:pPr>
        <w:pStyle w:val="a3"/>
        <w:rPr>
          <w:rFonts w:ascii="Open Sans" w:hAnsi="Open Sans"/>
          <w:color w:val="343434"/>
        </w:rPr>
      </w:pPr>
      <w:r w:rsidRPr="00876E26">
        <w:rPr>
          <w:rFonts w:ascii="Open Sans" w:hAnsi="Open Sans"/>
          <w:color w:val="343434"/>
        </w:rPr>
        <w:t>Численность работников, прошедших обязательные предварительные и периодические медицинские осмотры (чел.) ___</w:t>
      </w:r>
    </w:p>
    <w:tbl>
      <w:tblPr>
        <w:tblW w:w="9917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851"/>
        <w:gridCol w:w="992"/>
        <w:gridCol w:w="992"/>
        <w:gridCol w:w="851"/>
        <w:gridCol w:w="709"/>
        <w:gridCol w:w="850"/>
        <w:gridCol w:w="709"/>
        <w:gridCol w:w="850"/>
        <w:gridCol w:w="850"/>
      </w:tblGrid>
      <w:tr w:rsidR="00876E26" w:rsidRPr="00876E26" w:rsidTr="00842E0B">
        <w:trPr>
          <w:trHeight w:val="525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строки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количество рабочих мест страхователя</w:t>
            </w:r>
          </w:p>
        </w:tc>
        <w:tc>
          <w:tcPr>
            <w:tcW w:w="68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рабочих мест, в отношении которых проведена специальная оценка условий труда</w:t>
            </w:r>
          </w:p>
        </w:tc>
      </w:tr>
      <w:tr w:rsidR="00876E26" w:rsidRPr="00876E26" w:rsidTr="00E9321C">
        <w:trPr>
          <w:trHeight w:val="36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отнесенных к классам (подклассам) условий труда</w:t>
            </w:r>
          </w:p>
        </w:tc>
      </w:tr>
      <w:tr w:rsidR="00876E26" w:rsidRPr="00876E26" w:rsidTr="002F639B">
        <w:trPr>
          <w:trHeight w:val="31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класс 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класс</w:t>
            </w:r>
          </w:p>
        </w:tc>
      </w:tr>
      <w:tr w:rsidR="00876E26" w:rsidRPr="00876E26" w:rsidTr="002F639B">
        <w:trPr>
          <w:trHeight w:val="3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76E26" w:rsidRPr="00876E26" w:rsidTr="00876E26">
        <w:trPr>
          <w:trHeight w:val="24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876E26" w:rsidRPr="00876E26" w:rsidTr="00876E26">
        <w:trPr>
          <w:trHeight w:val="76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6E26" w:rsidRPr="00876E26" w:rsidRDefault="00876E26" w:rsidP="00876E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специальной оценки условий труда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6E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        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6E26" w:rsidRPr="00876E26" w:rsidRDefault="00876E26" w:rsidP="00876E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0138E" w:rsidRPr="00244847" w:rsidRDefault="0000138E" w:rsidP="00244847">
      <w:pPr>
        <w:pStyle w:val="a3"/>
        <w:ind w:firstLine="567"/>
        <w:jc w:val="center"/>
        <w:rPr>
          <w:color w:val="343434"/>
          <w:sz w:val="26"/>
          <w:szCs w:val="26"/>
        </w:rPr>
      </w:pPr>
      <w:r w:rsidRPr="00244847">
        <w:rPr>
          <w:b/>
          <w:bCs/>
          <w:color w:val="343434"/>
          <w:sz w:val="26"/>
          <w:szCs w:val="26"/>
          <w:u w:val="single"/>
        </w:rPr>
        <w:t>Для чего необходимы сведения, указанные в данно</w:t>
      </w:r>
      <w:r w:rsidR="00876E26" w:rsidRPr="00244847">
        <w:rPr>
          <w:b/>
          <w:bCs/>
          <w:color w:val="343434"/>
          <w:sz w:val="26"/>
          <w:szCs w:val="26"/>
          <w:u w:val="single"/>
        </w:rPr>
        <w:t>м разделе</w:t>
      </w:r>
      <w:r w:rsidRPr="00244847">
        <w:rPr>
          <w:b/>
          <w:bCs/>
          <w:color w:val="343434"/>
          <w:sz w:val="26"/>
          <w:szCs w:val="26"/>
          <w:u w:val="single"/>
        </w:rPr>
        <w:t>?</w:t>
      </w:r>
    </w:p>
    <w:p w:rsidR="0000138E" w:rsidRPr="00244847" w:rsidRDefault="0000138E" w:rsidP="00244847">
      <w:pPr>
        <w:pStyle w:val="a3"/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 xml:space="preserve">С учетом этих сведений территориальный орган </w:t>
      </w:r>
      <w:r w:rsidR="00244847" w:rsidRPr="00244847">
        <w:rPr>
          <w:color w:val="343434"/>
          <w:sz w:val="26"/>
          <w:szCs w:val="26"/>
        </w:rPr>
        <w:t>СФР</w:t>
      </w:r>
      <w:r w:rsidRPr="00244847">
        <w:rPr>
          <w:color w:val="343434"/>
          <w:sz w:val="26"/>
          <w:szCs w:val="26"/>
        </w:rPr>
        <w:t xml:space="preserve"> РФ рассчитывает размер скидки или надбавки к страховому тарифу на обязательное социальное страхование от несчастных случаев на производстве и профессиональных заболеваний. Максимальный размер — 40 %.</w:t>
      </w:r>
    </w:p>
    <w:p w:rsidR="0000138E" w:rsidRPr="00244847" w:rsidRDefault="0000138E" w:rsidP="00244847">
      <w:pPr>
        <w:pStyle w:val="a3"/>
        <w:pBdr>
          <w:bar w:val="single" w:sz="4" w:color="auto"/>
        </w:pBdr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> </w:t>
      </w:r>
    </w:p>
    <w:tbl>
      <w:tblPr>
        <w:tblW w:w="94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777"/>
      </w:tblGrid>
      <w:tr w:rsidR="0000138E" w:rsidRPr="00244847" w:rsidTr="00244847">
        <w:tc>
          <w:tcPr>
            <w:tcW w:w="4678" w:type="dxa"/>
            <w:hideMark/>
          </w:tcPr>
          <w:p w:rsidR="0000138E" w:rsidRPr="00244847" w:rsidRDefault="0000138E" w:rsidP="00244847">
            <w:pPr>
              <w:pStyle w:val="a3"/>
              <w:pBdr>
                <w:bar w:val="single" w:sz="4" w:color="auto"/>
              </w:pBdr>
              <w:ind w:firstLine="567"/>
              <w:jc w:val="center"/>
              <w:rPr>
                <w:color w:val="343434"/>
                <w:sz w:val="26"/>
                <w:szCs w:val="26"/>
              </w:rPr>
            </w:pPr>
            <w:r w:rsidRPr="00244847">
              <w:rPr>
                <w:color w:val="343434"/>
                <w:sz w:val="26"/>
                <w:szCs w:val="26"/>
              </w:rPr>
              <w:t>Надбавка</w:t>
            </w:r>
          </w:p>
          <w:p w:rsidR="0000138E" w:rsidRPr="00244847" w:rsidRDefault="0000138E" w:rsidP="00244847">
            <w:pPr>
              <w:pStyle w:val="a3"/>
              <w:pBdr>
                <w:bar w:val="single" w:sz="4" w:color="auto"/>
              </w:pBdr>
              <w:ind w:firstLine="567"/>
              <w:jc w:val="both"/>
              <w:rPr>
                <w:color w:val="343434"/>
                <w:sz w:val="26"/>
                <w:szCs w:val="26"/>
              </w:rPr>
            </w:pPr>
            <w:r w:rsidRPr="00244847">
              <w:rPr>
                <w:color w:val="343434"/>
                <w:sz w:val="26"/>
                <w:szCs w:val="26"/>
              </w:rPr>
              <w:t>(устанавливается без заявления страхователя в текущем году на следующий год)</w:t>
            </w:r>
          </w:p>
          <w:p w:rsidR="0000138E" w:rsidRPr="00244847" w:rsidRDefault="0000138E" w:rsidP="00244847">
            <w:pPr>
              <w:pStyle w:val="a3"/>
              <w:pBdr>
                <w:bar w:val="single" w:sz="4" w:color="auto"/>
              </w:pBdr>
              <w:ind w:firstLine="567"/>
              <w:jc w:val="both"/>
              <w:rPr>
                <w:color w:val="343434"/>
                <w:sz w:val="26"/>
                <w:szCs w:val="26"/>
              </w:rPr>
            </w:pPr>
            <w:r w:rsidRPr="00244847">
              <w:rPr>
                <w:color w:val="343434"/>
                <w:sz w:val="26"/>
                <w:szCs w:val="26"/>
              </w:rPr>
              <w:t>Срок установления — до 1 сентября</w:t>
            </w:r>
          </w:p>
        </w:tc>
        <w:tc>
          <w:tcPr>
            <w:tcW w:w="4777" w:type="dxa"/>
            <w:hideMark/>
          </w:tcPr>
          <w:p w:rsidR="0000138E" w:rsidRPr="00244847" w:rsidRDefault="0000138E" w:rsidP="00244847">
            <w:pPr>
              <w:pStyle w:val="a3"/>
              <w:pBdr>
                <w:bar w:val="single" w:sz="4" w:color="auto"/>
              </w:pBdr>
              <w:ind w:left="142" w:firstLine="567"/>
              <w:jc w:val="center"/>
              <w:rPr>
                <w:color w:val="343434"/>
                <w:sz w:val="26"/>
                <w:szCs w:val="26"/>
              </w:rPr>
            </w:pPr>
            <w:r w:rsidRPr="00244847">
              <w:rPr>
                <w:color w:val="343434"/>
                <w:sz w:val="26"/>
                <w:szCs w:val="26"/>
              </w:rPr>
              <w:t>Скидка</w:t>
            </w:r>
          </w:p>
          <w:p w:rsidR="0000138E" w:rsidRPr="00244847" w:rsidRDefault="0000138E" w:rsidP="00244847">
            <w:pPr>
              <w:pStyle w:val="a3"/>
              <w:pBdr>
                <w:bar w:val="single" w:sz="4" w:color="auto"/>
              </w:pBdr>
              <w:ind w:left="142" w:firstLine="567"/>
              <w:jc w:val="both"/>
              <w:rPr>
                <w:color w:val="343434"/>
                <w:sz w:val="26"/>
                <w:szCs w:val="26"/>
              </w:rPr>
            </w:pPr>
            <w:r w:rsidRPr="00244847">
              <w:rPr>
                <w:color w:val="343434"/>
                <w:sz w:val="26"/>
                <w:szCs w:val="26"/>
              </w:rPr>
              <w:t>(заявление от страхователей для установления скидки на следующий год принимаются до 1 ноября текущего года)</w:t>
            </w:r>
          </w:p>
          <w:p w:rsidR="0000138E" w:rsidRPr="00244847" w:rsidRDefault="0000138E" w:rsidP="00244847">
            <w:pPr>
              <w:pStyle w:val="a3"/>
              <w:pBdr>
                <w:bar w:val="single" w:sz="4" w:color="auto"/>
              </w:pBdr>
              <w:ind w:left="142" w:firstLine="567"/>
              <w:jc w:val="both"/>
              <w:rPr>
                <w:color w:val="343434"/>
                <w:sz w:val="26"/>
                <w:szCs w:val="26"/>
              </w:rPr>
            </w:pPr>
            <w:r w:rsidRPr="00244847">
              <w:rPr>
                <w:color w:val="343434"/>
                <w:sz w:val="26"/>
                <w:szCs w:val="26"/>
              </w:rPr>
              <w:t>Срок установления — до 1 декабря</w:t>
            </w:r>
          </w:p>
        </w:tc>
      </w:tr>
    </w:tbl>
    <w:p w:rsidR="0000138E" w:rsidRPr="00244847" w:rsidRDefault="0000138E" w:rsidP="00244847">
      <w:pPr>
        <w:pStyle w:val="a3"/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>  </w:t>
      </w:r>
    </w:p>
    <w:p w:rsidR="0000138E" w:rsidRPr="00244847" w:rsidRDefault="0000138E" w:rsidP="00244847">
      <w:pPr>
        <w:pStyle w:val="a3"/>
        <w:ind w:firstLine="567"/>
        <w:jc w:val="center"/>
        <w:rPr>
          <w:color w:val="343434"/>
          <w:sz w:val="26"/>
          <w:szCs w:val="26"/>
        </w:rPr>
      </w:pPr>
      <w:r w:rsidRPr="00244847">
        <w:rPr>
          <w:b/>
          <w:bCs/>
          <w:color w:val="343434"/>
          <w:sz w:val="26"/>
          <w:szCs w:val="26"/>
          <w:u w:val="single"/>
        </w:rPr>
        <w:t xml:space="preserve">Как заполнять </w:t>
      </w:r>
      <w:r w:rsidR="00244847" w:rsidRPr="00244847">
        <w:rPr>
          <w:b/>
          <w:bCs/>
          <w:color w:val="343434"/>
          <w:sz w:val="26"/>
          <w:szCs w:val="26"/>
          <w:u w:val="single"/>
        </w:rPr>
        <w:t>подраздел 2.3</w:t>
      </w:r>
      <w:r w:rsidRPr="00244847">
        <w:rPr>
          <w:b/>
          <w:bCs/>
          <w:color w:val="343434"/>
          <w:sz w:val="26"/>
          <w:szCs w:val="26"/>
          <w:u w:val="single"/>
        </w:rPr>
        <w:t>?</w:t>
      </w:r>
    </w:p>
    <w:p w:rsidR="00244847" w:rsidRPr="00244847" w:rsidRDefault="00244847" w:rsidP="00244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847">
        <w:rPr>
          <w:rFonts w:ascii="Times New Roman" w:hAnsi="Times New Roman" w:cs="Times New Roman"/>
          <w:color w:val="343434"/>
          <w:sz w:val="26"/>
          <w:szCs w:val="26"/>
        </w:rPr>
        <w:t>Подраздел 2.3</w:t>
      </w:r>
      <w:r w:rsidR="0000138E" w:rsidRPr="00244847">
        <w:rPr>
          <w:rFonts w:ascii="Times New Roman" w:hAnsi="Times New Roman" w:cs="Times New Roman"/>
          <w:color w:val="343434"/>
          <w:sz w:val="26"/>
          <w:szCs w:val="26"/>
        </w:rPr>
        <w:t xml:space="preserve"> заполняется в соответствии </w:t>
      </w:r>
      <w:r w:rsidRPr="00244847">
        <w:rPr>
          <w:rFonts w:ascii="Times New Roman" w:hAnsi="Times New Roman" w:cs="Times New Roman"/>
          <w:sz w:val="26"/>
          <w:szCs w:val="26"/>
        </w:rPr>
        <w:t>Постановление</w:t>
      </w:r>
      <w:r w:rsidRPr="00244847">
        <w:rPr>
          <w:rFonts w:ascii="Times New Roman" w:hAnsi="Times New Roman" w:cs="Times New Roman"/>
          <w:sz w:val="26"/>
          <w:szCs w:val="26"/>
        </w:rPr>
        <w:t>м</w:t>
      </w:r>
      <w:r w:rsidRPr="00244847">
        <w:rPr>
          <w:rFonts w:ascii="Times New Roman" w:hAnsi="Times New Roman" w:cs="Times New Roman"/>
          <w:sz w:val="26"/>
          <w:szCs w:val="26"/>
        </w:rPr>
        <w:t xml:space="preserve"> Правления ПФ РФ от 31.10.2022 N 245п</w:t>
      </w:r>
      <w:r w:rsidRPr="00244847">
        <w:rPr>
          <w:rFonts w:ascii="Times New Roman" w:hAnsi="Times New Roman" w:cs="Times New Roman"/>
          <w:sz w:val="26"/>
          <w:szCs w:val="26"/>
        </w:rPr>
        <w:t xml:space="preserve"> </w:t>
      </w:r>
      <w:r w:rsidRPr="00244847">
        <w:rPr>
          <w:rFonts w:ascii="Times New Roman" w:hAnsi="Times New Roman" w:cs="Times New Roman"/>
          <w:sz w:val="26"/>
          <w:szCs w:val="26"/>
        </w:rPr>
        <w:t xml:space="preserve">"Об утверждении единой формы "Сведения для ведения </w:t>
      </w:r>
      <w:r w:rsidRPr="00244847">
        <w:rPr>
          <w:rFonts w:ascii="Times New Roman" w:hAnsi="Times New Roman" w:cs="Times New Roman"/>
          <w:sz w:val="26"/>
          <w:szCs w:val="26"/>
        </w:rPr>
        <w:lastRenderedPageBreak/>
        <w:t>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(ЕФС-1)" и порядка ее заполнения"</w:t>
      </w:r>
      <w:r w:rsidR="004B09FB">
        <w:rPr>
          <w:rFonts w:ascii="Times New Roman" w:hAnsi="Times New Roman" w:cs="Times New Roman"/>
          <w:sz w:val="26"/>
          <w:szCs w:val="26"/>
        </w:rPr>
        <w:t>.</w:t>
      </w:r>
    </w:p>
    <w:p w:rsidR="00244847" w:rsidRPr="00244847" w:rsidRDefault="00244847" w:rsidP="004B09FB">
      <w:pPr>
        <w:pStyle w:val="a3"/>
        <w:ind w:firstLine="567"/>
        <w:jc w:val="center"/>
        <w:rPr>
          <w:color w:val="343434"/>
          <w:sz w:val="26"/>
          <w:szCs w:val="26"/>
        </w:rPr>
      </w:pPr>
      <w:r w:rsidRPr="00244847">
        <w:rPr>
          <w:i/>
          <w:iCs/>
          <w:color w:val="343434"/>
          <w:sz w:val="26"/>
          <w:szCs w:val="26"/>
        </w:rPr>
        <w:t xml:space="preserve">Проведение обязательных предварительных и периодических </w:t>
      </w:r>
      <w:r w:rsidRPr="00244847">
        <w:rPr>
          <w:i/>
          <w:iCs/>
          <w:color w:val="343434"/>
          <w:sz w:val="26"/>
          <w:szCs w:val="26"/>
        </w:rPr>
        <w:t>медицинских осмотров работников</w:t>
      </w:r>
    </w:p>
    <w:p w:rsidR="00244847" w:rsidRPr="00244847" w:rsidRDefault="00244847" w:rsidP="00244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847">
        <w:rPr>
          <w:rFonts w:ascii="Times New Roman" w:hAnsi="Times New Roman" w:cs="Times New Roman"/>
          <w:color w:val="343434"/>
          <w:sz w:val="26"/>
          <w:szCs w:val="26"/>
        </w:rPr>
        <w:t xml:space="preserve">В </w:t>
      </w:r>
      <w:r w:rsidRPr="00244847">
        <w:rPr>
          <w:rFonts w:ascii="Times New Roman" w:hAnsi="Times New Roman" w:cs="Times New Roman"/>
          <w:color w:val="343434"/>
          <w:sz w:val="26"/>
          <w:szCs w:val="26"/>
        </w:rPr>
        <w:t xml:space="preserve">поле </w:t>
      </w:r>
      <w:r w:rsidRPr="00244847">
        <w:rPr>
          <w:rFonts w:ascii="Times New Roman" w:hAnsi="Times New Roman" w:cs="Times New Roman"/>
          <w:sz w:val="26"/>
          <w:szCs w:val="26"/>
        </w:rPr>
        <w:t>"Общая численность работников, подлежащих обязательным предварительным и периодическим медицинским осмотрам (чел.)" указывается общее число работников, подлежащих обязательным предварительным и периодическим медицинским осмотрам.</w:t>
      </w:r>
    </w:p>
    <w:p w:rsidR="00244847" w:rsidRPr="00244847" w:rsidRDefault="00244847" w:rsidP="00244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44847" w:rsidRPr="00244847" w:rsidRDefault="00244847" w:rsidP="0024484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44847">
        <w:rPr>
          <w:rFonts w:ascii="Times New Roman" w:hAnsi="Times New Roman" w:cs="Times New Roman"/>
          <w:sz w:val="26"/>
          <w:szCs w:val="26"/>
        </w:rPr>
        <w:t xml:space="preserve">В </w:t>
      </w:r>
      <w:hyperlink r:id="rId4" w:history="1">
        <w:r w:rsidRPr="00244847">
          <w:rPr>
            <w:rFonts w:ascii="Times New Roman" w:hAnsi="Times New Roman" w:cs="Times New Roman"/>
            <w:sz w:val="26"/>
            <w:szCs w:val="26"/>
          </w:rPr>
          <w:t>поле</w:t>
        </w:r>
      </w:hyperlink>
      <w:r w:rsidRPr="00244847">
        <w:rPr>
          <w:rFonts w:ascii="Times New Roman" w:hAnsi="Times New Roman" w:cs="Times New Roman"/>
          <w:sz w:val="26"/>
          <w:szCs w:val="26"/>
        </w:rPr>
        <w:t xml:space="preserve"> "Численность работников, прошедших обязательные предварительные и периодические медицинские осмотры (чел.)" указывается число работников, прошедших обязательные предварительные и периодические медицинские осмотры.</w:t>
      </w:r>
    </w:p>
    <w:p w:rsidR="00244847" w:rsidRDefault="00244847" w:rsidP="00244847">
      <w:pPr>
        <w:pStyle w:val="a3"/>
        <w:ind w:firstLine="567"/>
        <w:jc w:val="both"/>
        <w:rPr>
          <w:color w:val="343434"/>
          <w:sz w:val="26"/>
          <w:szCs w:val="26"/>
        </w:rPr>
      </w:pPr>
      <w:r>
        <w:rPr>
          <w:sz w:val="26"/>
          <w:szCs w:val="26"/>
        </w:rPr>
        <w:t>Вышеуказанные поля</w:t>
      </w:r>
      <w:r w:rsidRPr="00244847">
        <w:rPr>
          <w:color w:val="343434"/>
          <w:sz w:val="26"/>
          <w:szCs w:val="26"/>
        </w:rPr>
        <w:t xml:space="preserve"> заполняются в соответствии со сведениями, содержащимися в заключительных актах медицинской комиссии по результатам периодических медицинских осмотров работников (</w:t>
      </w:r>
      <w:hyperlink r:id="rId5" w:history="1">
        <w:r w:rsidRPr="00244847">
          <w:rPr>
            <w:rStyle w:val="a5"/>
            <w:color w:val="0066CC"/>
            <w:sz w:val="26"/>
            <w:szCs w:val="26"/>
          </w:rPr>
          <w:t>пункт 45</w:t>
        </w:r>
      </w:hyperlink>
      <w:r w:rsidRPr="00244847">
        <w:rPr>
          <w:color w:val="343434"/>
          <w:sz w:val="26"/>
          <w:szCs w:val="26"/>
        </w:rPr>
        <w:t xml:space="preserve"> Порядка проведения обязательных предварительных и периодических медицинских осмотров работников, предусмотренных частью 4 статьи 213 Трудового кодекса Российской Федерации, утвержденного приказом Министерства здравоохранения Российской Федерации от 28 января 2021 г. N 29н (далее - Порядок N 29н), и в соответствии со сведениями, содержащимися в заключениях по результатам предварительных медицинских осмотров, выданных работникам, прошедшим указанные осмотры за предшествующий год (</w:t>
      </w:r>
      <w:hyperlink r:id="rId6" w:history="1">
        <w:r w:rsidRPr="00244847">
          <w:rPr>
            <w:rStyle w:val="a5"/>
            <w:color w:val="0066CC"/>
            <w:sz w:val="26"/>
            <w:szCs w:val="26"/>
          </w:rPr>
          <w:t>пункт 15</w:t>
        </w:r>
      </w:hyperlink>
      <w:r w:rsidRPr="00244847">
        <w:rPr>
          <w:color w:val="343434"/>
          <w:sz w:val="26"/>
          <w:szCs w:val="26"/>
        </w:rPr>
        <w:t xml:space="preserve"> Порядка N 29н).</w:t>
      </w:r>
    </w:p>
    <w:p w:rsidR="00B13A7E" w:rsidRPr="00244847" w:rsidRDefault="00B13A7E" w:rsidP="00B13A7E">
      <w:pPr>
        <w:pStyle w:val="a3"/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 xml:space="preserve">При заполнении </w:t>
      </w:r>
      <w:r>
        <w:rPr>
          <w:sz w:val="26"/>
          <w:szCs w:val="26"/>
        </w:rPr>
        <w:t>вышеуказанных полей</w:t>
      </w:r>
      <w:r w:rsidRPr="00244847">
        <w:rPr>
          <w:color w:val="343434"/>
          <w:sz w:val="26"/>
          <w:szCs w:val="26"/>
        </w:rPr>
        <w:t xml:space="preserve">, которые заполняются по состоянию на начало года, следует учитывать, что согласно </w:t>
      </w:r>
      <w:hyperlink r:id="rId7" w:history="1">
        <w:r w:rsidRPr="00244847">
          <w:rPr>
            <w:rStyle w:val="a5"/>
            <w:color w:val="0066CC"/>
            <w:sz w:val="26"/>
            <w:szCs w:val="26"/>
          </w:rPr>
          <w:t>пункту 18</w:t>
        </w:r>
      </w:hyperlink>
      <w:r w:rsidRPr="00244847">
        <w:rPr>
          <w:color w:val="343434"/>
          <w:sz w:val="26"/>
          <w:szCs w:val="26"/>
        </w:rPr>
        <w:t xml:space="preserve"> Порядка N 29н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медицинские осмотры проводятся не реже чем в сроки, предусмотренные </w:t>
      </w:r>
      <w:hyperlink r:id="rId8" w:history="1">
        <w:r w:rsidRPr="00244847">
          <w:rPr>
            <w:rStyle w:val="a5"/>
            <w:color w:val="0066CC"/>
            <w:sz w:val="26"/>
            <w:szCs w:val="26"/>
          </w:rPr>
          <w:t>приложением</w:t>
        </w:r>
      </w:hyperlink>
      <w:r w:rsidRPr="00244847">
        <w:rPr>
          <w:color w:val="343434"/>
          <w:sz w:val="26"/>
          <w:szCs w:val="26"/>
        </w:rPr>
        <w:t xml:space="preserve"> к Порядку N 29н (например, один раз в два года).</w:t>
      </w:r>
    </w:p>
    <w:p w:rsidR="0000138E" w:rsidRPr="00244847" w:rsidRDefault="0000138E" w:rsidP="004B09FB">
      <w:pPr>
        <w:pStyle w:val="a3"/>
        <w:ind w:firstLine="567"/>
        <w:jc w:val="center"/>
        <w:rPr>
          <w:color w:val="343434"/>
          <w:sz w:val="26"/>
          <w:szCs w:val="26"/>
        </w:rPr>
      </w:pPr>
      <w:r w:rsidRPr="00244847">
        <w:rPr>
          <w:i/>
          <w:iCs/>
          <w:color w:val="343434"/>
          <w:sz w:val="26"/>
          <w:szCs w:val="26"/>
        </w:rPr>
        <w:t>Проведение специальной оценки условий труда</w:t>
      </w:r>
    </w:p>
    <w:p w:rsidR="008B6F62" w:rsidRDefault="008B6F62" w:rsidP="008B6F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строке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графе 3 указываются данные об общем количестве рабочих мест работодателя, подлежащих специальной оценке условий труда.</w:t>
      </w:r>
    </w:p>
    <w:p w:rsidR="008B6F62" w:rsidRDefault="008B6F62" w:rsidP="008B6F62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строке 1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в графах 4 - 11 указываются данные о количестве рабочих мест, в отношении которых проведена специальная оценка условий труда, в том числе отнесенных к классам (подклассам) условий труда, содержащиеся в отчете о проведении специальной оценки условий труда; в случае, если специальная оценка условий труда страхователем не проводилась, то в графах 4 - 11 проставляется ноль (0).</w:t>
      </w:r>
    </w:p>
    <w:p w:rsidR="0000138E" w:rsidRPr="00244847" w:rsidRDefault="0000138E" w:rsidP="00244847">
      <w:pPr>
        <w:pStyle w:val="a3"/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> </w:t>
      </w:r>
    </w:p>
    <w:p w:rsidR="0000138E" w:rsidRPr="00244847" w:rsidRDefault="0000138E" w:rsidP="004B09FB">
      <w:pPr>
        <w:pStyle w:val="a3"/>
        <w:ind w:firstLine="567"/>
        <w:jc w:val="center"/>
        <w:rPr>
          <w:color w:val="343434"/>
          <w:sz w:val="26"/>
          <w:szCs w:val="26"/>
        </w:rPr>
      </w:pPr>
      <w:r w:rsidRPr="00244847">
        <w:rPr>
          <w:b/>
          <w:bCs/>
          <w:color w:val="343434"/>
          <w:sz w:val="26"/>
          <w:szCs w:val="26"/>
          <w:u w:val="single"/>
        </w:rPr>
        <w:lastRenderedPageBreak/>
        <w:t>Внимание!</w:t>
      </w:r>
    </w:p>
    <w:p w:rsidR="0000138E" w:rsidRPr="00244847" w:rsidRDefault="0000138E" w:rsidP="00244847">
      <w:pPr>
        <w:pStyle w:val="a3"/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 xml:space="preserve">- Все сведения, отражаемые в </w:t>
      </w:r>
      <w:r w:rsidR="004B09FB">
        <w:rPr>
          <w:color w:val="343434"/>
          <w:sz w:val="26"/>
          <w:szCs w:val="26"/>
        </w:rPr>
        <w:t>разделе 2.3</w:t>
      </w:r>
      <w:r w:rsidRPr="00244847">
        <w:rPr>
          <w:color w:val="343434"/>
          <w:sz w:val="26"/>
          <w:szCs w:val="26"/>
        </w:rPr>
        <w:t>, указываются по состоянию на 1 января текущего года, в течении года эти сведения не изменяются.</w:t>
      </w:r>
    </w:p>
    <w:p w:rsidR="0000138E" w:rsidRPr="00244847" w:rsidRDefault="0000138E" w:rsidP="00244847">
      <w:pPr>
        <w:pStyle w:val="a3"/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 xml:space="preserve">- </w:t>
      </w:r>
      <w:proofErr w:type="gramStart"/>
      <w:r w:rsidRPr="00244847">
        <w:rPr>
          <w:color w:val="343434"/>
          <w:sz w:val="26"/>
          <w:szCs w:val="26"/>
        </w:rPr>
        <w:t>В</w:t>
      </w:r>
      <w:proofErr w:type="gramEnd"/>
      <w:r w:rsidRPr="00244847">
        <w:rPr>
          <w:color w:val="343434"/>
          <w:sz w:val="26"/>
          <w:szCs w:val="26"/>
        </w:rPr>
        <w:t xml:space="preserve"> случае, если срок действия результатов аттестации рабочих мест по условиям труда, проведенной в соответствии с действовавшим до дня вступления в силу Федерального закона от 28 декабря 2013 г. № 426-ФЗ «О специальной оценке условий труда» (далее - Закон от 28 декабря 2013 г. № 426-ФЗ) порядком, не истек, то по строке 1 </w:t>
      </w:r>
      <w:bookmarkStart w:id="0" w:name="_GoBack"/>
      <w:bookmarkEnd w:id="0"/>
      <w:r w:rsidRPr="00244847">
        <w:rPr>
          <w:color w:val="343434"/>
          <w:sz w:val="26"/>
          <w:szCs w:val="26"/>
        </w:rPr>
        <w:t>в графах 3 - 6 в соответствии со статьей 27 Закона от 28 декабря 2013 г. № 426-ФЗ указываются сведения на основании данной аттестации.</w:t>
      </w:r>
    </w:p>
    <w:p w:rsidR="0000138E" w:rsidRPr="00244847" w:rsidRDefault="0000138E" w:rsidP="00244847">
      <w:pPr>
        <w:pStyle w:val="a3"/>
        <w:ind w:firstLine="567"/>
        <w:jc w:val="both"/>
        <w:rPr>
          <w:color w:val="343434"/>
          <w:sz w:val="26"/>
          <w:szCs w:val="26"/>
        </w:rPr>
      </w:pPr>
      <w:r w:rsidRPr="00244847">
        <w:rPr>
          <w:color w:val="343434"/>
          <w:sz w:val="26"/>
          <w:szCs w:val="26"/>
        </w:rPr>
        <w:t> </w:t>
      </w:r>
      <w:r w:rsidRPr="00244847">
        <w:rPr>
          <w:b/>
          <w:bCs/>
          <w:color w:val="343434"/>
          <w:sz w:val="26"/>
          <w:szCs w:val="26"/>
          <w:u w:val="single"/>
        </w:rPr>
        <w:t>Следует помнить</w:t>
      </w:r>
      <w:r w:rsidRPr="00244847">
        <w:rPr>
          <w:color w:val="343434"/>
          <w:sz w:val="26"/>
          <w:szCs w:val="26"/>
        </w:rPr>
        <w:t>, что недостоверные сведения, отраженные в данной таблице могут привести к отмене установленной скидки к страховому тарифу и (</w:t>
      </w:r>
      <w:proofErr w:type="gramStart"/>
      <w:r w:rsidRPr="00244847">
        <w:rPr>
          <w:color w:val="343434"/>
          <w:sz w:val="26"/>
          <w:szCs w:val="26"/>
        </w:rPr>
        <w:t>или)  неправильному</w:t>
      </w:r>
      <w:proofErr w:type="gramEnd"/>
      <w:r w:rsidRPr="00244847">
        <w:rPr>
          <w:color w:val="343434"/>
          <w:sz w:val="26"/>
          <w:szCs w:val="26"/>
        </w:rPr>
        <w:t xml:space="preserve"> расчету скидки (надбавки) к  страховому тарифу.</w:t>
      </w:r>
    </w:p>
    <w:p w:rsidR="00A02234" w:rsidRPr="00244847" w:rsidRDefault="00B13A7E" w:rsidP="00244847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02234" w:rsidRPr="0024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466"/>
    <w:rsid w:val="0000138E"/>
    <w:rsid w:val="00135287"/>
    <w:rsid w:val="00244847"/>
    <w:rsid w:val="0048742D"/>
    <w:rsid w:val="004B09FB"/>
    <w:rsid w:val="00876E26"/>
    <w:rsid w:val="008B6F62"/>
    <w:rsid w:val="00B13A7E"/>
    <w:rsid w:val="00B26C7B"/>
    <w:rsid w:val="00FB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643226-3FB8-4BA6-9D91-37C644BC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138E"/>
    <w:rPr>
      <w:b/>
      <w:bCs/>
    </w:rPr>
  </w:style>
  <w:style w:type="character" w:styleId="a5">
    <w:name w:val="Hyperlink"/>
    <w:basedOn w:val="a0"/>
    <w:uiPriority w:val="99"/>
    <w:semiHidden/>
    <w:unhideWhenUsed/>
    <w:rsid w:val="000013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98D0AD809C9EA09A6596F450930A485F4A7101475678B0403F85079C09DA71A81E2CF4EFB74915BA82320AFCE6F49BB9E61AD2D9D02678v5d3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98D0AD809C9EA09A6596F450930A485F4A7101475678B0403F85079C09DA71A81E2CF4EFB74A17B782320AFCE6F49BB9E61AD2D9D02678v5d3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98D0AD809C9EA09A6596F450930A485F4A7101475678B0403F85079C09DA71A81E2CF4EFB74B1EB382320AFCE6F49BB9E61AD2D9D02678v5d3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498D0AD809C9EA09A6596F450930A485F4A7101475678B0403F85079C09DA71A81E2CF4EFB74A1EB382320AFCE6F49BB9E61AD2D9D02678v5d3L" TargetMode="External"/><Relationship Id="rId10" Type="http://schemas.openxmlformats.org/officeDocument/2006/relationships/hyperlink" Target="consultantplus://offline/ref=4363494A0E0E00B52710A1BABFF8E92C10C8D403D3CDE16E7E1F82299CA99C29C8E832303E96B5169C2E6B342B6B4F9FC05575DA6BF1C90BhDH3J" TargetMode="External"/><Relationship Id="rId4" Type="http://schemas.openxmlformats.org/officeDocument/2006/relationships/hyperlink" Target="consultantplus://offline/ref=D6A0FA6AE845056C86C1E92BE0245ABA7E42888B2819C7768373690FC9A91CA254C4CFACCD05B99065D98BCE800D0C3972FEB58ED3830966O1E5J" TargetMode="External"/><Relationship Id="rId9" Type="http://schemas.openxmlformats.org/officeDocument/2006/relationships/hyperlink" Target="consultantplus://offline/ref=4363494A0E0E00B52710A1BABFF8E92C10C8D403D3CDE16E7E1F82299CA99C29C8E832303E96B5169C2E6B342B6B4F9FC05575DA6BF1C90BhDH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Серова Анастасия Анатольевна</dc:creator>
  <cp:keywords/>
  <dc:description/>
  <cp:lastModifiedBy>3500 Серова Анастасия Анатольевна</cp:lastModifiedBy>
  <cp:revision>7</cp:revision>
  <dcterms:created xsi:type="dcterms:W3CDTF">2023-01-16T09:12:00Z</dcterms:created>
  <dcterms:modified xsi:type="dcterms:W3CDTF">2023-02-06T09:12:00Z</dcterms:modified>
</cp:coreProperties>
</file>