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Компенсация за самостоятельно приобретенное инвалидом техническое средство реабилитации</w:t>
      </w:r>
    </w:p>
    <w:tbl>
      <w:tblPr>
        <w:tblW w:w="5000" w:type="pct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9"/>
        <w:gridCol w:w="19"/>
        <w:gridCol w:w="9995"/>
        <w:gridCol w:w="173"/>
      </w:tblGrid>
      <w:tr>
        <w:trPr/>
        <w:tc>
          <w:tcPr>
            <w:tcW w:w="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" w:type="dxa"/>
            <w:tcBorders/>
            <w:shd w:fill="auto" w:val="clear"/>
            <w:tcMar>
              <w:top w:w="180" w:type="dxa"/>
              <w:bottom w:w="18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995" w:type="dxa"/>
            <w:tcBorders/>
            <w:shd w:fill="auto" w:val="clear"/>
            <w:tcMar>
              <w:top w:w="180" w:type="dxa"/>
              <w:bottom w:w="180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669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Согласно изменени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ям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, внесенны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м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в законодательные акты РФ (Федеральный закон от 29.10.2024 № 367-ФЗ) право на выплату компенсации за самостоятельно приобретенные технические средства реабилитации сохраняется 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 отношении технических средств реабилитации (изделий), приобретенных инвалидами и отдельными категориями граждан из числа ветеранов до 1 января 2025 года.</w:t>
            </w:r>
          </w:p>
        </w:tc>
        <w:tc>
          <w:tcPr>
            <w:tcW w:w="1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200" w:after="0"/>
        <w:ind w:firstLine="54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Компенсация выплачивается в размере стоимости приобретенного ТСР (на основании </w:t>
      </w:r>
      <w:hyperlink r:id="rId2">
        <w:r>
          <w:rPr>
            <w:rStyle w:val="Style14"/>
            <w:rFonts w:cs="Times New Roman" w:ascii="Times New Roman" w:hAnsi="Times New Roman"/>
            <w:sz w:val="26"/>
            <w:szCs w:val="26"/>
          </w:rPr>
          <w:t>классификации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технических средств реабилитации (изделий) в рамках федерального </w:t>
      </w:r>
      <w:hyperlink r:id="rId3">
        <w:r>
          <w:rPr>
            <w:rStyle w:val="Style14"/>
            <w:rFonts w:cs="Times New Roman" w:ascii="Times New Roman" w:hAnsi="Times New Roman"/>
            <w:sz w:val="26"/>
            <w:szCs w:val="26"/>
          </w:rPr>
          <w:t>перечня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30.12.2005 № 2347-р), но не более размера средневзвешенной цены 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Информация о средневзвешенных ценах на технические средства реабилитации по Северо-Западному федеральному округу РФ, применяемая для определения размера компенсации на территории Вологодской области, размещена на сайте отделения СФР. 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jc w:val="both"/>
        <w:rPr>
          <w:sz w:val="26"/>
          <w:szCs w:val="26"/>
        </w:rPr>
      </w:pPr>
      <w:r>
        <w:rPr>
          <w:sz w:val="26"/>
          <w:szCs w:val="26"/>
        </w:rPr>
        <w:t>Способы подачи документов на получение государственной услуги не изменились: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личном приеме в клиентских службах отделения СФР;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многофункциональных центрах предоставления государственных и муниципальных услуг;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форме электронного документа через личный кабинет ФГИС «Единый портал государственных и муниципальных услуг (функций)».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Решение о выплате компенсации принимается в срок не более 10 рабочих дней со дня принятия заявления о выплате компенсации со всеми необходимыми документами.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Выплата ко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>мпенсации производится в срок не более 5 рабочих дней с даты принятия  решения о выплате компенсации на реквизиты указанные в заявлении.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sectPr>
      <w:type w:val="nextPage"/>
      <w:pgSz w:w="11906" w:h="16838"/>
      <w:pgMar w:left="1133" w:right="566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201ad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01ade"/>
    <w:rPr>
      <w:b/>
      <w:bCs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ab283e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201ad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600ec4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1470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ab283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966228B4011BD39E5655525F032DDEA69D4457E88FD911C20EDCA0A89016D2FB89561CA1455416EBC500BB412261CE58FC56EDD84D5DB2CA6q9I" TargetMode="External"/><Relationship Id="rId3" Type="http://schemas.openxmlformats.org/officeDocument/2006/relationships/hyperlink" Target="consultantplus://offline/ref=7966228B4011BD39E5655525F032DDEA69D3437E8DF3911C20EDCA0A89016D2FB89561CA1455416FBE500BB412261CE58FC56EDD84D5DB2CA6q9I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LibreOffice/5.4.6.2$Windows_X86_64 LibreOffice_project/4014ce260a04f1026ba855d3b8d91541c224eab8</Application>
  <Pages>1</Pages>
  <Words>209</Words>
  <Characters>1515</Characters>
  <CharactersWithSpaces>1731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2023-10-30T10:45:00Z</dcterms:created>
  <dc:creator>Андреева Светлана Васильевна</dc:creator>
  <dc:description/>
  <dc:language>ru-RU</dc:language>
  <cp:lastModifiedBy/>
  <cp:lastPrinted>2023-10-30T12:30:00Z</cp:lastPrinted>
  <dcterms:modified xsi:type="dcterms:W3CDTF">2025-07-22T10:37:49Z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