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/>
        <w:jc w:val="both"/>
        <w:rPr/>
      </w:pPr>
      <w:r>
        <w:rPr/>
      </w:r>
    </w:p>
    <w:p>
      <w:pPr>
        <w:pStyle w:val="Normal"/>
        <w:suppressAutoHyphens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предоставления путевки на санаторно-курортное лечение </w:t>
      </w:r>
    </w:p>
    <w:p>
      <w:pPr>
        <w:pStyle w:val="Normal"/>
        <w:suppressAutoHyphens w:val="false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Путевки на санаторно-курортное лечение предоставляются льготным категориям граждан, включенным в Федеральный регистр лиц, имеющих право на получение государственной социальной помощи и сохранившим набор социальных услуг в части предоставления при наличии медицинских показаний путевки на санаторно-курортное лечение.</w:t>
      </w:r>
    </w:p>
    <w:p>
      <w:pPr>
        <w:pStyle w:val="Normal"/>
        <w:numPr>
          <w:ilvl w:val="0"/>
          <w:numId w:val="0"/>
        </w:numPr>
        <w:suppressAutoHyphens w:val="false"/>
        <w:spacing w:beforeAutospacing="1" w:afterAutospacing="1"/>
        <w:jc w:val="center"/>
        <w:outlineLvl w:val="4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Кто имеет право на получение путевки</w:t>
      </w:r>
    </w:p>
    <w:p>
      <w:pPr>
        <w:pStyle w:val="Normal"/>
        <w:suppressAutoHyphens w:val="false"/>
        <w:spacing w:lineRule="auto" w:line="276" w:beforeAutospacing="1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6.1 Федерального закона от 17.07.1999 № 178-ФЗ «О государственной социальной помощи» право на получение государственной социальной помощи в виде набора социальных услуг имеют следующие категории граждан: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инвалиды войны;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участники Великой Отечественной войны;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ветераны боевых действий,</w:t>
      </w:r>
      <w:r>
        <w:rPr/>
        <w:t xml:space="preserve"> </w:t>
      </w:r>
      <w:r>
        <w:rPr>
          <w:sz w:val="28"/>
          <w:szCs w:val="28"/>
          <w:lang w:eastAsia="ru-RU"/>
        </w:rPr>
        <w:t>указанные в подпунктах 1 - 4 пункта 1 статьи 3 Федерального закона от 12 января 1995 года N 5-ФЗ «О ветеранах»;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 июня 1941 года по 3 сентября 1945 года не менее шести месяцев, военнослужащие, награжденные орденами или медалями СССР за службу в указанный период;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лица, награжденные знаком «Жителю блокадного Ленинграда», лица, награжденные знаком «Житель осажденного Севастополя»;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инвалиды;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 дети-инвалиды;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     </w:t>
      </w:r>
    </w:p>
    <w:p>
      <w:pPr>
        <w:pStyle w:val="Normal"/>
        <w:suppressAutoHyphens w:val="false"/>
        <w:spacing w:before="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hd w:val="clear" w:color="auto" w:fill="FFFFFF"/>
        <w:jc w:val="center"/>
        <w:rPr>
          <w:b/>
          <w:b/>
          <w:color w:val="21212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  </w:t>
      </w:r>
      <w:r>
        <w:rPr>
          <w:b/>
          <w:color w:val="212121"/>
          <w:sz w:val="28"/>
          <w:szCs w:val="28"/>
          <w:lang w:eastAsia="ru-RU"/>
        </w:rPr>
        <w:t>Продолжительность лечения</w:t>
      </w:r>
    </w:p>
    <w:p>
      <w:pPr>
        <w:pStyle w:val="Normal"/>
        <w:shd w:val="clear" w:color="auto" w:fill="FFFFFF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/>
        <w:ind w:firstLine="709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Продолжительность лечения зависит от категории получателя услуги.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6"/>
        <w:ind w:left="0"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18 дней — для граждан с инвалидностью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6"/>
        <w:ind w:left="0"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21 день — для детей с инвалидностью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6"/>
        <w:ind w:left="0"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24–42 дня — для инвалидов с заболеваниями и последствиями травм спинного и головного мозга</w:t>
      </w:r>
    </w:p>
    <w:p>
      <w:pPr>
        <w:pStyle w:val="Normal"/>
        <w:shd w:val="clear" w:color="auto" w:fill="FFFFFF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Детям с инвалидностью и инвалидам I группы положены также вторые бесплатные путевки для сопровождающих лиц.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center"/>
        <w:rPr>
          <w:b/>
          <w:b/>
          <w:color w:val="212121"/>
          <w:sz w:val="28"/>
          <w:szCs w:val="28"/>
          <w:lang w:eastAsia="ru-RU"/>
        </w:rPr>
      </w:pPr>
      <w:r>
        <w:rPr>
          <w:b/>
          <w:color w:val="212121"/>
          <w:sz w:val="28"/>
          <w:szCs w:val="28"/>
          <w:lang w:eastAsia="ru-RU"/>
        </w:rPr>
        <w:t>Как оформить путёвку на санаторно-курортное лечение?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Путёвки на санаторно-курортное лечение предоставляются лицам, имеющим право на получение государственной социальной помощи, в порядке очерёдности, которая формируется согласно дате подачи заявления.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путевки необходимо обратиться в Социальный фонд России с заявлением. Заявление можно направить: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через личный кабинет на портале «Госуслуги»;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лично в клиентской службе СФР;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через МФЦ;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 почте.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  <w:lang w:eastAsia="ru-RU"/>
        </w:rPr>
        <w:t>К заявлению д</w:t>
      </w:r>
      <w:r>
        <w:rPr>
          <w:sz w:val="28"/>
          <w:szCs w:val="28"/>
        </w:rPr>
        <w:t>ля получения путевки на санаторно-курортное лечение необходимо предоставить:</w:t>
      </w:r>
      <w:r>
        <w:rPr>
          <w:color w:val="212121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справку для получения путевки по форме № 070/у (для оформления которой необходимо обратиться в поликлинику по месту жительства);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документ, удостоверяющий личность. </w:t>
      </w:r>
    </w:p>
    <w:p>
      <w:pPr>
        <w:pStyle w:val="Normal"/>
        <w:shd w:val="clear" w:color="auto" w:fill="FFFFFF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Если заявление подает законный или уполномоченный представитель, то дополнительно необходимо представить: документ, удостоверяющий личность представителя, документ, подтверждающий его полномочия. </w:t>
      </w:r>
    </w:p>
    <w:p>
      <w:pPr>
        <w:pStyle w:val="Normal"/>
        <w:shd w:val="clear" w:color="auto" w:fill="FFFFFF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</w:r>
    </w:p>
    <w:p>
      <w:pPr>
        <w:pStyle w:val="Normal"/>
        <w:spacing w:lineRule="auto" w:line="276"/>
        <w:ind w:firstLine="709"/>
        <w:jc w:val="both"/>
        <w:rPr/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Гражданам/Людям с инвалидностью/ дополнить подразделом Электронный сертификат на приобретение технических средств реабилитации. </w:t>
      </w:r>
    </w:p>
    <w:p>
      <w:pPr>
        <w:pStyle w:val="Normal"/>
        <w:suppressAutoHyphens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Электронный сертификат на приобретение технических средств реабилитации</w:t>
      </w:r>
    </w:p>
    <w:p>
      <w:pPr>
        <w:pStyle w:val="Normal"/>
        <w:suppressAutoHyphens w:val="false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Электронный сертификат на ТСР представляет собой электронную запись в реестре, привязанную в карте платежной системы «МИР» любого банка. Карта в этом случае служит для идентификации пользователя. Денежные средства, указанные в записи, резервируются в Федеральном казначействе. При покупке сумма направляется напрямую продавцу ТСР. Срок принятия решения о приобретении ТСР с использованием электронного сертификата - 2 рабочих дня со дня получения всех необходимых для принятия соответствующего решения документов (сведений).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Номинал сертификата определяется по последнему исполненному государственному контракту на аналогичное изделие. Если номинал сертификата оказался больше стоимости приобретенного изделия, разницу нельзя получить на карту и обналичить. Если номинал электронного сертификата меньше — доплатить возможно из личных средств.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Если в ИПРА указаны несколько технических средств реабилитации, то электронные сертификаты будут оформлены на каждое из них. При этом все сертификаты можно привязать к одной банковской карте.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Сертификат содержит следующую информацию: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- вид и количество ТСР, которые можно приобрести по сертификату;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- максимальная цена за единицу ТСР, которую можно оплатить сертификатом;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- срок действия, в течение которого можно использовать сертификат для оплаты ТСР.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center"/>
        <w:rPr>
          <w:b/>
          <w:b/>
          <w:color w:val="212121"/>
          <w:sz w:val="28"/>
          <w:szCs w:val="28"/>
          <w:lang w:eastAsia="ru-RU"/>
        </w:rPr>
      </w:pPr>
      <w:r>
        <w:rPr>
          <w:b/>
          <w:color w:val="212121"/>
          <w:sz w:val="28"/>
          <w:szCs w:val="28"/>
          <w:lang w:eastAsia="ru-RU"/>
        </w:rPr>
        <w:t>Как оформить сертификат?</w:t>
      </w:r>
    </w:p>
    <w:p>
      <w:pPr>
        <w:pStyle w:val="Normal"/>
        <w:shd w:val="clear" w:color="auto" w:fill="FFFFFF"/>
        <w:suppressAutoHyphens w:val="false"/>
        <w:spacing w:lineRule="auto" w:line="276" w:before="120" w:after="0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1. Найдите в «Каталоге технических средств реабилитации» на федеральной странице сайта Социального фонда России необходимый товар, рекомендованный индивидуальной программой реабилитации и абилитации (ИПРА).</w:t>
      </w:r>
    </w:p>
    <w:p>
      <w:pPr>
        <w:pStyle w:val="Normal"/>
        <w:shd w:val="clear" w:color="auto" w:fill="FFFFFF"/>
        <w:suppressAutoHyphens w:val="false"/>
        <w:spacing w:lineRule="auto" w:line="276" w:before="120" w:after="0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2. Выбрав изделие, появится карточка товара с описанием и сервисные кнопки с помощью которых можно: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посмотреть на карте перечень магазинов, продающих данный ТСР в вашем городе или online-поставщиков, осуществляющих доставку по вашему адресу - кнопка «Точки продаж по ЭС на карте»;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стоимость ТСР по электронному сертификату можно посмотреть по ссылке, сравнить цены на необходимый товар вашего поставщика и других магазинов в таблице «Ценовые предложения» (по региону). Также под фото товара появится средняя цена на товар;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узнать текущую предельную стоимость электронного сертификата на данный товар в регионе - кнопка «Узнать стоимость электронного сертификата»;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узнать текущую предельную стоимость при оформлении компенсации на данный товар в регионе - кнопка «Узнать стоимость компенсации».</w:t>
      </w:r>
    </w:p>
    <w:p>
      <w:pPr>
        <w:pStyle w:val="Normal"/>
        <w:shd w:val="clear" w:color="auto" w:fill="FFFFFF"/>
        <w:suppressAutoHyphens w:val="false"/>
        <w:spacing w:lineRule="auto" w:line="276" w:before="120" w:after="0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3. Примите решение о необходимости оформления сертификата.</w:t>
      </w:r>
    </w:p>
    <w:p>
      <w:pPr>
        <w:pStyle w:val="Normal"/>
        <w:shd w:val="clear" w:color="auto" w:fill="FFFFFF"/>
        <w:suppressAutoHyphens w:val="false"/>
        <w:spacing w:lineRule="auto" w:line="276" w:before="120" w:after="0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4. Подайте заявление на сертификат через портал Госуслуг или в клиентской службе СФР, либо в МФЦ.</w:t>
      </w:r>
    </w:p>
    <w:p>
      <w:pPr>
        <w:pStyle w:val="Normal"/>
        <w:shd w:val="clear" w:color="auto" w:fill="FFFFFF"/>
        <w:suppressAutoHyphens w:val="false"/>
        <w:spacing w:lineRule="auto" w:line="276" w:before="120" w:after="0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5. Осуществите покупку выбранного вами ТСР в магазине лично либо в online-магазинах, подключенных к государственной информационной системе электронных сертификатов (ГИС ЭС).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Если вы по какой-либо причине решили приобрести ТСР другим способом, вы можете отказаться от сертификата, подав заявление об отзыве сертификата таким же способом, как подавали на оформление. </w:t>
      </w:r>
    </w:p>
    <w:p>
      <w:pPr>
        <w:pStyle w:val="Normal"/>
        <w:shd w:val="clear" w:color="auto" w:fill="FFFFFF"/>
        <w:suppressAutoHyphens w:val="false"/>
        <w:spacing w:lineRule="auto" w:line="276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exact" w:line="360"/>
        <w:ind w:firstLine="709"/>
        <w:jc w:val="both"/>
        <w:rPr>
          <w:i/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Приложение. Стационарные точки продаж технических средств реабилитации по электронному сертификату в Вологодской области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30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LibreOffice/5.4.6.2$Windows_X86_64 LibreOffice_project/4014ce260a04f1026ba855d3b8d91541c224eab8</Application>
  <Pages>4</Pages>
  <Words>872</Words>
  <Characters>5950</Characters>
  <CharactersWithSpaces>6787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2026-04-27T06:49:00Z</dcterms:created>
  <dc:creator>Савинова Татьяна Васильевна</dc:creator>
  <dc:description/>
  <dc:language>ru-RU</dc:language>
  <cp:lastModifiedBy/>
  <dcterms:modified xsi:type="dcterms:W3CDTF">2026-05-05T11:39:42Z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