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1" w:rsidRPr="000730C3" w:rsidRDefault="00122E81" w:rsidP="000730C3">
      <w:pPr>
        <w:pStyle w:val="a3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</w:rPr>
      </w:pPr>
      <w:r w:rsidRPr="000730C3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</w:t>
      </w:r>
      <w:r w:rsidR="00F30043" w:rsidRPr="000730C3">
        <w:rPr>
          <w:rFonts w:ascii="Times New Roman" w:hAnsi="Times New Roman" w:cs="Times New Roman"/>
          <w:color w:val="auto"/>
        </w:rPr>
        <w:t xml:space="preserve">  </w:t>
      </w:r>
      <w:r w:rsidR="00A9719E" w:rsidRPr="000730C3">
        <w:rPr>
          <w:rFonts w:ascii="Times New Roman" w:hAnsi="Times New Roman" w:cs="Times New Roman"/>
          <w:color w:val="auto"/>
        </w:rPr>
        <w:t>Приложение</w:t>
      </w:r>
      <w:r w:rsidR="00314B6B" w:rsidRPr="000730C3">
        <w:rPr>
          <w:rFonts w:ascii="Times New Roman" w:hAnsi="Times New Roman" w:cs="Times New Roman"/>
          <w:color w:val="auto"/>
        </w:rPr>
        <w:t xml:space="preserve"> </w:t>
      </w:r>
      <w:r w:rsidR="00495EB0" w:rsidRPr="000730C3">
        <w:rPr>
          <w:rFonts w:ascii="Times New Roman" w:hAnsi="Times New Roman" w:cs="Times New Roman"/>
          <w:color w:val="auto"/>
        </w:rPr>
        <w:t>8</w:t>
      </w:r>
    </w:p>
    <w:p w:rsidR="000730C3" w:rsidRPr="000730C3" w:rsidRDefault="00122E81" w:rsidP="000730C3">
      <w:pPr>
        <w:tabs>
          <w:tab w:val="left" w:pos="6300"/>
        </w:tabs>
        <w:spacing w:after="0" w:line="240" w:lineRule="auto"/>
        <w:ind w:left="5760"/>
        <w:rPr>
          <w:rFonts w:ascii="Times New Roman" w:hAnsi="Times New Roman"/>
          <w:sz w:val="20"/>
          <w:szCs w:val="20"/>
        </w:rPr>
      </w:pPr>
      <w:r w:rsidRPr="000730C3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F30043" w:rsidRPr="000730C3">
        <w:rPr>
          <w:rFonts w:ascii="Times New Roman" w:hAnsi="Times New Roman"/>
        </w:rPr>
        <w:t xml:space="preserve">   </w:t>
      </w:r>
      <w:r w:rsidR="000730C3" w:rsidRPr="000730C3">
        <w:rPr>
          <w:rFonts w:ascii="Times New Roman" w:hAnsi="Times New Roman"/>
          <w:sz w:val="20"/>
          <w:szCs w:val="20"/>
        </w:rPr>
        <w:t>Утверждено приказом УПФР в Семилукском</w:t>
      </w:r>
    </w:p>
    <w:p w:rsidR="000730C3" w:rsidRPr="000730C3" w:rsidRDefault="000730C3" w:rsidP="000730C3">
      <w:pPr>
        <w:tabs>
          <w:tab w:val="left" w:pos="6300"/>
        </w:tabs>
        <w:spacing w:after="0" w:line="240" w:lineRule="auto"/>
        <w:ind w:left="5760"/>
        <w:rPr>
          <w:rFonts w:ascii="Times New Roman" w:hAnsi="Times New Roman"/>
          <w:sz w:val="20"/>
          <w:szCs w:val="20"/>
        </w:rPr>
      </w:pPr>
      <w:proofErr w:type="gramStart"/>
      <w:r w:rsidRPr="000730C3">
        <w:rPr>
          <w:rFonts w:ascii="Times New Roman" w:hAnsi="Times New Roman"/>
          <w:sz w:val="20"/>
          <w:szCs w:val="20"/>
        </w:rPr>
        <w:t>районе</w:t>
      </w:r>
      <w:proofErr w:type="gramEnd"/>
      <w:r w:rsidRPr="000730C3">
        <w:rPr>
          <w:rFonts w:ascii="Times New Roman" w:hAnsi="Times New Roman"/>
          <w:sz w:val="20"/>
          <w:szCs w:val="20"/>
        </w:rPr>
        <w:t xml:space="preserve"> Воронежской области</w:t>
      </w:r>
    </w:p>
    <w:p w:rsidR="000730C3" w:rsidRPr="000730C3" w:rsidRDefault="000730C3" w:rsidP="000730C3">
      <w:pPr>
        <w:tabs>
          <w:tab w:val="left" w:pos="6300"/>
        </w:tabs>
        <w:spacing w:after="0" w:line="240" w:lineRule="auto"/>
        <w:ind w:left="5760"/>
        <w:rPr>
          <w:rFonts w:ascii="Times New Roman" w:hAnsi="Times New Roman"/>
          <w:sz w:val="20"/>
          <w:szCs w:val="20"/>
        </w:rPr>
      </w:pPr>
      <w:r w:rsidRPr="000730C3">
        <w:rPr>
          <w:rFonts w:ascii="Times New Roman" w:hAnsi="Times New Roman"/>
          <w:sz w:val="20"/>
          <w:szCs w:val="20"/>
        </w:rPr>
        <w:t>от «_____»________20___г.  №_________</w:t>
      </w:r>
    </w:p>
    <w:p w:rsidR="00A9719E" w:rsidRPr="00122E81" w:rsidRDefault="00A9719E" w:rsidP="00122E81">
      <w:pPr>
        <w:pStyle w:val="a3"/>
        <w:spacing w:line="240" w:lineRule="auto"/>
        <w:ind w:left="0" w:right="0" w:firstLine="567"/>
        <w:jc w:val="left"/>
        <w:rPr>
          <w:rFonts w:ascii="Times New Roman" w:hAnsi="Times New Roman" w:cs="Times New Roman"/>
          <w:color w:val="auto"/>
        </w:rPr>
      </w:pPr>
    </w:p>
    <w:p w:rsidR="00BF0EF1" w:rsidRPr="00314B6B" w:rsidRDefault="00454AC3" w:rsidP="000730C3">
      <w:pPr>
        <w:pStyle w:val="a3"/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B6B">
        <w:rPr>
          <w:rFonts w:ascii="Times New Roman" w:hAnsi="Times New Roman" w:cs="Times New Roman"/>
          <w:b/>
          <w:color w:val="auto"/>
          <w:sz w:val="28"/>
          <w:szCs w:val="28"/>
        </w:rPr>
        <w:t>Порядок признания в б</w:t>
      </w:r>
      <w:r w:rsidR="00B35C6E">
        <w:rPr>
          <w:rFonts w:ascii="Times New Roman" w:hAnsi="Times New Roman" w:cs="Times New Roman"/>
          <w:b/>
          <w:color w:val="auto"/>
          <w:sz w:val="28"/>
          <w:szCs w:val="28"/>
        </w:rPr>
        <w:t>юджетном</w:t>
      </w:r>
      <w:r w:rsidRPr="00314B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учете</w:t>
      </w:r>
    </w:p>
    <w:p w:rsidR="00BF0EF1" w:rsidRPr="00314B6B" w:rsidRDefault="00454AC3">
      <w:pPr>
        <w:pStyle w:val="a3"/>
        <w:spacing w:line="240" w:lineRule="auto"/>
        <w:ind w:left="0" w:right="0"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4B6B">
        <w:rPr>
          <w:rFonts w:ascii="Times New Roman" w:hAnsi="Times New Roman" w:cs="Times New Roman"/>
          <w:b/>
          <w:color w:val="auto"/>
          <w:sz w:val="28"/>
          <w:szCs w:val="28"/>
        </w:rPr>
        <w:t>и раскрытия в б</w:t>
      </w:r>
      <w:r w:rsidR="00B35C6E">
        <w:rPr>
          <w:rFonts w:ascii="Times New Roman" w:hAnsi="Times New Roman" w:cs="Times New Roman"/>
          <w:b/>
          <w:color w:val="auto"/>
          <w:sz w:val="28"/>
          <w:szCs w:val="28"/>
        </w:rPr>
        <w:t>юджетной</w:t>
      </w:r>
      <w:r w:rsidRPr="00314B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отчетности собы</w:t>
      </w:r>
      <w:bookmarkStart w:id="0" w:name="_GoBack"/>
      <w:bookmarkEnd w:id="0"/>
      <w:r w:rsidRPr="00314B6B">
        <w:rPr>
          <w:rFonts w:ascii="Times New Roman" w:hAnsi="Times New Roman" w:cs="Times New Roman"/>
          <w:b/>
          <w:color w:val="auto"/>
          <w:sz w:val="28"/>
          <w:szCs w:val="28"/>
        </w:rPr>
        <w:t>тий после отчетной даты</w:t>
      </w:r>
    </w:p>
    <w:p w:rsidR="00BF0EF1" w:rsidRDefault="00BF0EF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F0EF1" w:rsidRDefault="00BF0EF1">
      <w:pPr>
        <w:pStyle w:val="a3"/>
        <w:spacing w:line="240" w:lineRule="auto"/>
        <w:ind w:left="0" w:right="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Порядок устанавливает правила</w:t>
      </w:r>
      <w:r w:rsidR="00DB0500">
        <w:rPr>
          <w:rFonts w:ascii="Times New Roman" w:hAnsi="Times New Roman" w:cs="Times New Roman"/>
          <w:color w:val="auto"/>
          <w:sz w:val="28"/>
          <w:szCs w:val="28"/>
        </w:rPr>
        <w:t xml:space="preserve"> признания свершившегося факта хозяйственной жизни событием после отчетной даты и </w:t>
      </w:r>
      <w:r>
        <w:rPr>
          <w:rFonts w:ascii="Times New Roman" w:hAnsi="Times New Roman" w:cs="Times New Roman"/>
          <w:color w:val="auto"/>
          <w:sz w:val="28"/>
          <w:szCs w:val="28"/>
        </w:rPr>
        <w:t>отражения в бюджетном учете</w:t>
      </w:r>
      <w:r w:rsidR="00DB050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формах бюджетной отчетности информации о событиях после отчетной даты.</w:t>
      </w:r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3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Событием после отчетной даты признается существенный факт хозяйственной жизни, который оказал или может оказать влияние на финансовое состояние, движение денежных средств или результаты деятельности </w:t>
      </w:r>
      <w:r w:rsidR="00C5438F">
        <w:rPr>
          <w:rFonts w:ascii="Times New Roman" w:hAnsi="Times New Roman"/>
          <w:sz w:val="28"/>
          <w:szCs w:val="28"/>
        </w:rPr>
        <w:t>органа системы ПФР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 и имел место в период между отчетной датой и датой подписания бюджетной отчетности за отчетный год </w:t>
      </w:r>
      <w:r w:rsidR="00DB0500">
        <w:rPr>
          <w:rFonts w:ascii="Times New Roman" w:hAnsi="Times New Roman" w:cs="Times New Roman"/>
          <w:color w:val="auto"/>
          <w:sz w:val="28"/>
          <w:szCs w:val="28"/>
        </w:rPr>
        <w:t>и (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DB050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 датой принятия отчетности</w:t>
      </w:r>
      <w:r w:rsidR="00CD738E">
        <w:rPr>
          <w:rFonts w:ascii="Times New Roman" w:hAnsi="Times New Roman" w:cs="Times New Roman"/>
          <w:color w:val="auto"/>
          <w:sz w:val="28"/>
          <w:szCs w:val="28"/>
        </w:rPr>
        <w:t xml:space="preserve"> (далее - событие после отчетной даты)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. Датой подписания бюджетной отчетности считается фактическая дата подписания руководителем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органа системы ПФР</w:t>
      </w:r>
      <w:r w:rsidR="00DB0500">
        <w:rPr>
          <w:rFonts w:ascii="Times New Roman" w:hAnsi="Times New Roman" w:cs="Times New Roman"/>
          <w:color w:val="auto"/>
          <w:sz w:val="28"/>
          <w:szCs w:val="28"/>
        </w:rPr>
        <w:t xml:space="preserve"> полного комплекта бюджетной отчетности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7D2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54AC3" w:rsidRPr="00407D2C">
        <w:rPr>
          <w:rFonts w:ascii="Times New Roman" w:hAnsi="Times New Roman" w:cs="Times New Roman"/>
          <w:color w:val="auto"/>
          <w:sz w:val="28"/>
          <w:szCs w:val="28"/>
        </w:rPr>
        <w:t>. Датой принятия бюджетной отчетности считается дата подписания Пенсионным фондом Российской Федерации Уведомления о принятии отчетности</w:t>
      </w:r>
      <w:r w:rsidR="00DB0500" w:rsidRPr="00407D2C">
        <w:rPr>
          <w:rFonts w:ascii="Times New Roman" w:hAnsi="Times New Roman" w:cs="Times New Roman"/>
          <w:color w:val="auto"/>
          <w:sz w:val="28"/>
          <w:szCs w:val="28"/>
        </w:rPr>
        <w:t>, сформированного по результатам проведения им камеральной проверки полного комплекта бюджетной отчетности, представленного органом системы ПФР</w:t>
      </w:r>
      <w:r w:rsidR="00454AC3" w:rsidRPr="00407D2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0EF1" w:rsidRPr="00532ECB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532E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4AC3" w:rsidRPr="00532ECB">
        <w:rPr>
          <w:rFonts w:ascii="Times New Roman" w:hAnsi="Times New Roman" w:cs="Times New Roman"/>
          <w:color w:val="auto"/>
          <w:sz w:val="28"/>
          <w:szCs w:val="28"/>
        </w:rPr>
        <w:t>Решение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признании факта хозяйственной жизни </w:t>
      </w:r>
      <w:r w:rsidR="00454AC3" w:rsidRPr="00532ECB">
        <w:rPr>
          <w:rFonts w:ascii="Times New Roman" w:hAnsi="Times New Roman" w:cs="Times New Roman"/>
          <w:color w:val="auto"/>
          <w:sz w:val="28"/>
          <w:szCs w:val="28"/>
        </w:rPr>
        <w:t>событи</w:t>
      </w:r>
      <w:r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454AC3" w:rsidRPr="00532ECB">
        <w:rPr>
          <w:rFonts w:ascii="Times New Roman" w:hAnsi="Times New Roman" w:cs="Times New Roman"/>
          <w:color w:val="auto"/>
          <w:sz w:val="28"/>
          <w:szCs w:val="28"/>
        </w:rPr>
        <w:t xml:space="preserve"> после отчетной даты принимается </w:t>
      </w:r>
      <w:r w:rsidR="00631257" w:rsidRPr="00532ECB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органа системы ПФР</w:t>
      </w:r>
      <w:r w:rsidR="00631257" w:rsidRPr="00532ECB">
        <w:rPr>
          <w:rFonts w:ascii="Times New Roman" w:hAnsi="Times New Roman" w:cs="Times New Roman"/>
          <w:color w:val="auto"/>
          <w:sz w:val="28"/>
          <w:szCs w:val="28"/>
        </w:rPr>
        <w:t xml:space="preserve"> по инициативе главного бухгалтера </w:t>
      </w:r>
      <w:r w:rsidR="00454AC3" w:rsidRPr="00532ECB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письменного обоснования. </w:t>
      </w:r>
    </w:p>
    <w:p w:rsidR="00BF0EF1" w:rsidRPr="00532ECB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54AC3" w:rsidRPr="00532ECB">
        <w:rPr>
          <w:rFonts w:ascii="Times New Roman" w:hAnsi="Times New Roman" w:cs="Times New Roman"/>
          <w:color w:val="auto"/>
          <w:sz w:val="28"/>
          <w:szCs w:val="28"/>
        </w:rPr>
        <w:t>. К событиям после отчетной даты относятся:</w:t>
      </w:r>
    </w:p>
    <w:p w:rsidR="00BF0EF1" w:rsidRPr="00532ECB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32ECB">
        <w:rPr>
          <w:rFonts w:ascii="Times New Roman" w:hAnsi="Times New Roman" w:cs="Times New Roman"/>
          <w:color w:val="auto"/>
          <w:sz w:val="28"/>
          <w:szCs w:val="28"/>
        </w:rPr>
        <w:t>- события, подтверждающие условия</w:t>
      </w:r>
      <w:r w:rsidR="00DB050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t xml:space="preserve"> органа системы ПФР</w:t>
      </w:r>
      <w:r w:rsidR="00FE1F5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t xml:space="preserve"> - событие, которое подтверждает условия хозяйственной деятельности (фактов 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lastRenderedPageBreak/>
        <w:t>хозяйственной жизни)</w:t>
      </w:r>
      <w:r w:rsidR="00DF7ECB" w:rsidRPr="004308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t>органа системы ПФР на отчетную дату, и (или) указывает на обстоятельства, существенным образом влияющие на показатели активов, обязательств и результатов деятельности органа системы ПФР, раскрываемые в бюджетной отчетности, на отчетную дату (далее – событие, подтверждающее условия деятельности)</w:t>
      </w:r>
      <w:r w:rsidRPr="00532ECB">
        <w:rPr>
          <w:rFonts w:ascii="Times New Roman" w:hAnsi="Times New Roman" w:cs="Times New Roman"/>
          <w:color w:val="auto"/>
          <w:sz w:val="28"/>
          <w:szCs w:val="28"/>
        </w:rPr>
        <w:t>;</w:t>
      </w:r>
      <w:proofErr w:type="gramEnd"/>
    </w:p>
    <w:p w:rsidR="00BF0EF1" w:rsidRPr="00532ECB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2ECB">
        <w:rPr>
          <w:rFonts w:ascii="Times New Roman" w:hAnsi="Times New Roman" w:cs="Times New Roman"/>
          <w:color w:val="auto"/>
          <w:sz w:val="28"/>
          <w:szCs w:val="28"/>
        </w:rPr>
        <w:t>- события, свидетельствующие об условиях</w:t>
      </w:r>
      <w:r w:rsidR="00DB0500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t xml:space="preserve"> органа системы ПФР</w:t>
      </w:r>
      <w:r w:rsidR="00FE1F5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t xml:space="preserve"> - событие, которое указывает на условия хозяйственной деятельности (фактов хозяйственной жизни)</w:t>
      </w:r>
      <w:r w:rsidR="00DF7ECB" w:rsidRPr="004308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t xml:space="preserve">органа системы ПФР, возникших после отчетной даты, и (или) указывает на обстоятельства, возникшие после отчетной даты (далее – событие, </w:t>
      </w:r>
      <w:r w:rsidR="00DF7ECB" w:rsidRPr="00532ECB">
        <w:rPr>
          <w:rFonts w:ascii="Times New Roman" w:hAnsi="Times New Roman" w:cs="Times New Roman"/>
          <w:color w:val="auto"/>
          <w:sz w:val="28"/>
          <w:szCs w:val="28"/>
        </w:rPr>
        <w:t>свидетельствующ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7ECB" w:rsidRPr="00532E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t xml:space="preserve"> об условиях деятельности)</w:t>
      </w:r>
      <w:r w:rsidRPr="00532E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54AC3" w:rsidRPr="00532ECB">
        <w:rPr>
          <w:rFonts w:ascii="Times New Roman" w:hAnsi="Times New Roman" w:cs="Times New Roman"/>
          <w:color w:val="auto"/>
          <w:sz w:val="28"/>
          <w:szCs w:val="28"/>
        </w:rPr>
        <w:t>. К событиям после отчетной даты не относится несвоевременное поступление после отчетной даты первичных учетных документов, оформляющих факты хозяйственной жизни, произошедшие в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 отчетном периоде, информация о которых подлежит отражению в бюджетном учете и раскрытию в бюджетной отчетности в отчетном периоде.</w:t>
      </w:r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833E3">
        <w:rPr>
          <w:rFonts w:ascii="Times New Roman" w:hAnsi="Times New Roman" w:cs="Times New Roman"/>
          <w:color w:val="auto"/>
          <w:sz w:val="28"/>
          <w:szCs w:val="28"/>
        </w:rPr>
        <w:t>К событиям, подтверждающим условия деятельности</w:t>
      </w:r>
      <w:r w:rsidR="00DF7EC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08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относятся следующие </w:t>
      </w:r>
      <w:r w:rsidR="002E5982">
        <w:rPr>
          <w:rFonts w:ascii="Times New Roman" w:hAnsi="Times New Roman" w:cs="Times New Roman"/>
          <w:color w:val="auto"/>
          <w:sz w:val="28"/>
          <w:szCs w:val="28"/>
        </w:rPr>
        <w:t>документально подтвержденные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 факты хозяйственной жизни: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выявление документально подтвержденных обстоятельств, указывающих на наличие у дебиторской задолженности признаков безнадежной к взысканию задолженности, если по состоянию на отчетную дату в отношении такой дебиторской задолженности уже осуществлялись меры по ее взысканию, в частности: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смерть физического лица - должника (плательщика платежей) или объявление его умершим в порядке, установленном гражданским процессуальным законодательством Российской Федерации;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признание должника в установленном законодательством Российской Федерации порядке банкротом, если по состоянию на отчетную дату в отношении этого должника уже осуществлялась процедура банкротства;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ликвидация организации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должника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 xml:space="preserve"> (плательщика платежей)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части его задолженности по платежам, не погашенным по причине недостаточности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принятие судом акта, в соответствии с которым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 системы ПФР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утрачивает возможность взыскания с должника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 xml:space="preserve"> (плательщика платежей) </w:t>
      </w:r>
      <w:r>
        <w:rPr>
          <w:rFonts w:ascii="Times New Roman" w:hAnsi="Times New Roman" w:cs="Times New Roman"/>
          <w:color w:val="auto"/>
          <w:sz w:val="28"/>
          <w:szCs w:val="28"/>
        </w:rPr>
        <w:t>задолженности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документа, если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 даты образования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дебиторской задолженности прошло более пяти лет, в следующих случаях:</w:t>
      </w:r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>судом возвращено заявление о признании плательщика платежей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завершение после отчетной даты судебного производства, в результате которого подтверждается наличие (отсутствие) на отчетную дату обязательства, по которому ранее был определен резерв предстоящих расходов;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завершение после отчетной даты процесса оформления изменений существенных условий сделки, который был инициирован в отчетном периоде;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завершение после отчетной даты процесса оформления государственной регистрации права собственности (права оперативного управления), который был инициирован в отчетном периоде;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получение от страховой организации документа, устанавливающего (уточняющего) размер страхового возмещения по страховому случаю,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произошедшему в отчетном периоде;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получение информации, указывающей на обесценение активов на отчетную дату или на необходимость корректировки убытка от обесценения активов, признанного на отчетную дату;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получение информации об изменении после отчетной даты кадастровых оценок нефинансовых активов;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8) определение после отчетной даты суммы активов и обязательств, возникающих при завершении текущего финансового года в соответствии с бюджетным законодательством Российской Федерации;</w:t>
      </w:r>
    </w:p>
    <w:p w:rsidR="00BF0EF1" w:rsidRPr="00012D34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9) обнаружение после отчетной даты, но до даты принятия (утверждения) бюджетной отчетности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органа системы ПФР</w:t>
      </w:r>
      <w:r>
        <w:rPr>
          <w:rFonts w:ascii="Times New Roman" w:hAnsi="Times New Roman" w:cs="Times New Roman"/>
          <w:color w:val="auto"/>
          <w:sz w:val="28"/>
          <w:szCs w:val="28"/>
        </w:rPr>
        <w:t>, ошибки в данных бюджетного учета за отчетный период (периоды, предшествующие отчетному) и (или) ошибки, допущенной при составлении бюджетной отчетности, в том числе по результатам проведения камеральной проверки, либо при осуществлении внутреннего контроля ведения бюджетного учета и составления бюджетной отчетности, внутреннего финансового контроля и (или) внутреннего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финансового аудита, а также внешнего и внутреннего государственного финансового контроля</w:t>
      </w:r>
      <w:r w:rsidR="00012D34" w:rsidRPr="00012D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C1FAD" w:rsidRPr="00012D34" w:rsidRDefault="00EC1FAD" w:rsidP="005F093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619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14CD1">
        <w:rPr>
          <w:rFonts w:ascii="Times New Roman" w:hAnsi="Times New Roman"/>
          <w:sz w:val="28"/>
          <w:szCs w:val="28"/>
        </w:rPr>
        <w:t>езультаты инвестирования средств пенсионных накоплений управляющими компаниями</w:t>
      </w:r>
      <w:r w:rsidR="00012D34" w:rsidRPr="00012D34">
        <w:rPr>
          <w:rFonts w:ascii="Times New Roman" w:hAnsi="Times New Roman"/>
          <w:sz w:val="28"/>
          <w:szCs w:val="28"/>
        </w:rPr>
        <w:t>;</w:t>
      </w:r>
    </w:p>
    <w:p w:rsidR="00012D34" w:rsidRPr="00012D34" w:rsidRDefault="00012D34" w:rsidP="005F093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1988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="002619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начисление платежей </w:t>
      </w:r>
      <w:r w:rsidR="008B3D60">
        <w:rPr>
          <w:rFonts w:ascii="Times New Roman" w:hAnsi="Times New Roman"/>
          <w:sz w:val="28"/>
          <w:szCs w:val="28"/>
        </w:rPr>
        <w:t xml:space="preserve">по налогам и сборам </w:t>
      </w:r>
      <w:r w:rsidR="00261988">
        <w:rPr>
          <w:rFonts w:ascii="Times New Roman" w:hAnsi="Times New Roman"/>
          <w:sz w:val="28"/>
          <w:szCs w:val="28"/>
        </w:rPr>
        <w:t>на основании налоговой декларации.</w:t>
      </w:r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. К событиям, </w:t>
      </w:r>
      <w:r w:rsidR="00574D8F" w:rsidRPr="00532ECB">
        <w:rPr>
          <w:rFonts w:ascii="Times New Roman" w:hAnsi="Times New Roman" w:cs="Times New Roman"/>
          <w:color w:val="auto"/>
          <w:sz w:val="28"/>
          <w:szCs w:val="28"/>
        </w:rPr>
        <w:t>свидетельствующ</w:t>
      </w:r>
      <w:r w:rsidR="00574D8F">
        <w:rPr>
          <w:rFonts w:ascii="Times New Roman" w:hAnsi="Times New Roman" w:cs="Times New Roman"/>
          <w:color w:val="auto"/>
          <w:sz w:val="28"/>
          <w:szCs w:val="28"/>
        </w:rPr>
        <w:t xml:space="preserve">им 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>об условиях деятельности</w:t>
      </w:r>
      <w:r w:rsidR="00574D8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 относятся: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принятие решения о реорганизации (ликвидации)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органа системы ПФР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(подведомственных учреждений) либо изменении типа учреждения, о котором не было известно по состоянию на отчетную дату;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существенное поступление или выбытие активов, связанное с операциями, инициированными в отчетном периоде;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возникновение обстоятельств, в том числе чрезвычайных, в результате которых активы выбыли из </w:t>
      </w:r>
      <w:r w:rsidR="00FB2B25" w:rsidRPr="00407D2C">
        <w:rPr>
          <w:rFonts w:ascii="Times New Roman" w:hAnsi="Times New Roman" w:cs="Times New Roman"/>
          <w:color w:val="auto"/>
          <w:sz w:val="28"/>
          <w:szCs w:val="28"/>
        </w:rPr>
        <w:t xml:space="preserve">владения, </w:t>
      </w:r>
      <w:r w:rsidRPr="00407D2C">
        <w:rPr>
          <w:rFonts w:ascii="Times New Roman" w:hAnsi="Times New Roman" w:cs="Times New Roman"/>
          <w:color w:val="auto"/>
          <w:sz w:val="28"/>
          <w:szCs w:val="28"/>
        </w:rPr>
        <w:t>пользования и распоряжения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органа системы ПФР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вследствие их гибели и (или) уничтожения, а также вследствие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невозможности установления их местонахождения;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публичные объявления об изменениях государственной политики, планов и намерений Пенсионного фонда Российской Федерации, реализация которых в ближайшем будущем существенно окажет влияние на деятельность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органа системы ПФР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изменения законодательства, в том числе утверждение нормативных правовых актов, оформляющих начало реализации, изменение и прекращение государственных программ и проектов, заключение и прекращение действия договоров и соглашений, а также иные решения, исполнение которых в ближайшем будущем существенно повлияет на величину активов, обязательств, доходов и расходов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органа системы ПФР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6B0B" w:rsidRPr="00836B0B" w:rsidRDefault="00836B0B" w:rsidP="005F0935">
      <w:pPr>
        <w:pStyle w:val="a3"/>
        <w:spacing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6) </w:t>
      </w:r>
      <w:r w:rsidRPr="00836B0B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изменение величины активов и (или) обязательств, произошедшее в результате существенного изменения после отчетной даты курсов иностранных валют;</w:t>
      </w:r>
    </w:p>
    <w:p w:rsidR="00836B0B" w:rsidRDefault="00836B0B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) передача после отчетной даты на аутсорсинг всей или значительной части функций (полномочий), осуществляемых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органом системы ПФР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 на отчетную дату;</w:t>
      </w:r>
    </w:p>
    <w:p w:rsidR="00836B0B" w:rsidRDefault="00836B0B" w:rsidP="005F0935">
      <w:pPr>
        <w:pStyle w:val="a3"/>
        <w:spacing w:line="360" w:lineRule="auto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836B0B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принятие после отчетной даты решений о прощении долга по кредиту (займу, ссуде), возникшего до отчетной даты;</w:t>
      </w:r>
    </w:p>
    <w:p w:rsidR="00836B0B" w:rsidRDefault="00836B0B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9) начало судебного производства, связанного исключительно с событиями, произошедшими после отчетной даты.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9719E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Событие, подтверждающее условия деятельности, независимо от его положительного или отрицательного характера для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органа системы ПФР</w:t>
      </w:r>
      <w:r>
        <w:rPr>
          <w:rFonts w:ascii="Times New Roman" w:hAnsi="Times New Roman" w:cs="Times New Roman"/>
          <w:color w:val="auto"/>
          <w:sz w:val="28"/>
          <w:szCs w:val="28"/>
        </w:rPr>
        <w:t>, отражается:</w:t>
      </w:r>
    </w:p>
    <w:p w:rsidR="00BF0EF1" w:rsidRDefault="00454AC3" w:rsidP="009802B1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в бюджетном учете путем выполнения последним днем отчетного периода записей по счетам </w:t>
      </w:r>
      <w:r w:rsidR="00FB2B25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абочего плана счетов бюджетного учета (до отражения бухгалтерских записей по завершению финансового года) – дополнительной бухгалтерской записью либо бухгалтерской записью, оформленной по способу 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сторно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и дополнительной бухгалтерской записью; 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в бюджетной отчетности за отчетный период, сформированной на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данных бюджетного учета, с учетом отражения указанного события после отчетной даты.</w:t>
      </w:r>
    </w:p>
    <w:p w:rsidR="00BF0EF1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Пояснительной записке к бюджетной отчетности отражается информация об условиях хозяйственной деятельности на отчетную дату с учетом событий после отчетной даты, по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отражения которых сформированы показатели бюджетной отчетности.</w:t>
      </w:r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07D2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454AC3" w:rsidRPr="00407D2C">
        <w:rPr>
          <w:rFonts w:ascii="Times New Roman" w:hAnsi="Times New Roman" w:cs="Times New Roman"/>
          <w:color w:val="auto"/>
          <w:sz w:val="28"/>
          <w:szCs w:val="28"/>
        </w:rPr>
        <w:t xml:space="preserve">. События, свидетельствующие </w:t>
      </w:r>
      <w:r w:rsidR="00574D8F" w:rsidRPr="00407D2C">
        <w:rPr>
          <w:rFonts w:ascii="Times New Roman" w:hAnsi="Times New Roman" w:cs="Times New Roman"/>
          <w:color w:val="auto"/>
          <w:sz w:val="28"/>
          <w:szCs w:val="28"/>
        </w:rPr>
        <w:t>об условиях деятельности</w:t>
      </w:r>
      <w:r w:rsidR="00454AC3" w:rsidRPr="00407D2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>отража</w:t>
      </w:r>
      <w:r w:rsidR="00FE1F5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>тся в бюджетном учете путем выполнения записей по счетам Рабочего плана счетов бюджетного учета в периоде, следующ</w:t>
      </w:r>
      <w:r w:rsidR="00FE1F5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 xml:space="preserve">м </w:t>
      </w:r>
      <w:proofErr w:type="gramStart"/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 xml:space="preserve"> отчетным. В отчетном периоде в бюджетном учете такая информация не отражается. Информация </w:t>
      </w:r>
      <w:r w:rsidR="00454AC3" w:rsidRPr="00407D2C">
        <w:rPr>
          <w:rFonts w:ascii="Times New Roman" w:hAnsi="Times New Roman" w:cs="Times New Roman"/>
          <w:color w:val="auto"/>
          <w:sz w:val="28"/>
          <w:szCs w:val="28"/>
        </w:rPr>
        <w:t>раскрыва</w:t>
      </w:r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54AC3" w:rsidRPr="00407D2C">
        <w:rPr>
          <w:rFonts w:ascii="Times New Roman" w:hAnsi="Times New Roman" w:cs="Times New Roman"/>
          <w:color w:val="auto"/>
          <w:sz w:val="28"/>
          <w:szCs w:val="28"/>
        </w:rPr>
        <w:t xml:space="preserve">тся в текстовой части </w:t>
      </w:r>
      <w:r w:rsidR="00FE1F5A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54AC3" w:rsidRPr="00407D2C">
        <w:rPr>
          <w:rFonts w:ascii="Times New Roman" w:hAnsi="Times New Roman" w:cs="Times New Roman"/>
          <w:color w:val="auto"/>
          <w:sz w:val="28"/>
          <w:szCs w:val="28"/>
        </w:rPr>
        <w:t xml:space="preserve">ояснительной записки (ф. 0503160) или Пояснениях, представляемых в составе полного комплекта </w:t>
      </w:r>
      <w:r w:rsidR="00574D8F" w:rsidRPr="00407D2C">
        <w:rPr>
          <w:rFonts w:ascii="Times New Roman" w:hAnsi="Times New Roman" w:cs="Times New Roman"/>
          <w:color w:val="auto"/>
          <w:sz w:val="28"/>
          <w:szCs w:val="28"/>
        </w:rPr>
        <w:t>бюджетн</w:t>
      </w:r>
      <w:r w:rsidR="00454AC3" w:rsidRPr="00407D2C">
        <w:rPr>
          <w:rFonts w:ascii="Times New Roman" w:hAnsi="Times New Roman" w:cs="Times New Roman"/>
          <w:color w:val="auto"/>
          <w:sz w:val="28"/>
          <w:szCs w:val="28"/>
        </w:rPr>
        <w:t xml:space="preserve">ой отчетности за отчетный период. </w:t>
      </w:r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 xml:space="preserve">При этом входящие остатки на 1 января года, следующего за </w:t>
      </w:r>
      <w:proofErr w:type="gramStart"/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>отчетным</w:t>
      </w:r>
      <w:proofErr w:type="gramEnd"/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>, не ко</w:t>
      </w:r>
      <w:r w:rsidR="000B1116" w:rsidRPr="00407D2C">
        <w:rPr>
          <w:rFonts w:ascii="Times New Roman" w:hAnsi="Times New Roman" w:cs="Times New Roman"/>
          <w:color w:val="auto"/>
          <w:sz w:val="28"/>
          <w:szCs w:val="28"/>
        </w:rPr>
        <w:t>рр</w:t>
      </w:r>
      <w:r w:rsidR="005840A7" w:rsidRPr="00407D2C">
        <w:rPr>
          <w:rFonts w:ascii="Times New Roman" w:hAnsi="Times New Roman" w:cs="Times New Roman"/>
          <w:color w:val="auto"/>
          <w:sz w:val="28"/>
          <w:szCs w:val="28"/>
        </w:rPr>
        <w:t>ектируются.</w:t>
      </w:r>
    </w:p>
    <w:p w:rsidR="00BF0EF1" w:rsidRDefault="00FE1F5A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Информация, раскрываемая в П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>ояснительной записке (ф. 0503160) или Пояснениях, должна включать краткое описание характера события после отчетной даты и оценку его последствий в денежном выражении. Если возможность оценить последствия события после отчетной даты в денежном выражении отсутствует, учреждение должно указать это.</w:t>
      </w:r>
    </w:p>
    <w:p w:rsidR="00BF0EF1" w:rsidRDefault="00A9719E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. В целях своевременного представления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достоверной 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отчетности первичные учетные документы, отражающие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факты хозяйственной жизни, которые произошли в период </w:t>
      </w:r>
      <w:r w:rsidR="00654508">
        <w:rPr>
          <w:rFonts w:ascii="Times New Roman" w:hAnsi="Times New Roman" w:cs="Times New Roman"/>
          <w:color w:val="auto"/>
          <w:sz w:val="28"/>
          <w:szCs w:val="28"/>
        </w:rPr>
        <w:t>между отчетной датой и датой подписания б</w:t>
      </w:r>
      <w:r w:rsidR="005840A7">
        <w:rPr>
          <w:rFonts w:ascii="Times New Roman" w:hAnsi="Times New Roman" w:cs="Times New Roman"/>
          <w:color w:val="auto"/>
          <w:sz w:val="28"/>
          <w:szCs w:val="28"/>
        </w:rPr>
        <w:t>юджетн</w:t>
      </w:r>
      <w:r w:rsidR="00654508">
        <w:rPr>
          <w:rFonts w:ascii="Times New Roman" w:hAnsi="Times New Roman" w:cs="Times New Roman"/>
          <w:color w:val="auto"/>
          <w:sz w:val="28"/>
          <w:szCs w:val="28"/>
        </w:rPr>
        <w:t>ой отчетности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>, представляются в структурное подразделение, ведущее бюджетный учет</w:t>
      </w:r>
      <w:r w:rsidR="006545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 xml:space="preserve">не позднее, чем за два </w:t>
      </w:r>
      <w:r w:rsidR="004B2D6B">
        <w:rPr>
          <w:rFonts w:ascii="Times New Roman" w:hAnsi="Times New Roman" w:cs="Times New Roman"/>
          <w:color w:val="auto"/>
          <w:sz w:val="28"/>
          <w:szCs w:val="28"/>
        </w:rPr>
        <w:t xml:space="preserve">рабочих </w:t>
      </w:r>
      <w:r w:rsidR="00454AC3">
        <w:rPr>
          <w:rFonts w:ascii="Times New Roman" w:hAnsi="Times New Roman" w:cs="Times New Roman"/>
          <w:color w:val="auto"/>
          <w:sz w:val="28"/>
          <w:szCs w:val="28"/>
        </w:rPr>
        <w:t>дня до даты представления отчетности, установленной соответствующим распоряжением Правления ПФР.</w:t>
      </w:r>
    </w:p>
    <w:p w:rsidR="004B2D6B" w:rsidRDefault="00454AC3" w:rsidP="005F0935">
      <w:pPr>
        <w:pStyle w:val="a3"/>
        <w:spacing w:line="36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первичных учетных документов, отражающих событие после отчетной даты, в более поздний сро</w:t>
      </w:r>
      <w:r w:rsidR="00FE1F5A">
        <w:rPr>
          <w:rFonts w:ascii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отражение в учете и отчетности осуществляется по согласованию с Пенсионным фондом Российской Федерации путем внесения изменений в бюджетном учете и бюджетной отчетности за отчетный год</w:t>
      </w:r>
      <w:r w:rsidR="004B2D6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5F4E" w:rsidRPr="00DB5F4E" w:rsidRDefault="00DB5F4E" w:rsidP="005F09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07D2C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 случае</w:t>
      </w:r>
      <w:proofErr w:type="gramStart"/>
      <w:r w:rsidRPr="00407D2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proofErr w:type="gramEnd"/>
      <w:r w:rsidRPr="00407D2C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информация о событии после отчетной даты не используется при формировании показателей б</w:t>
      </w:r>
      <w:r w:rsidR="000B1116" w:rsidRPr="00407D2C">
        <w:rPr>
          <w:rFonts w:ascii="Times New Roman" w:eastAsia="Times New Roman" w:hAnsi="Times New Roman"/>
          <w:sz w:val="28"/>
          <w:szCs w:val="28"/>
          <w:lang w:eastAsia="en-US"/>
        </w:rPr>
        <w:t>юджетн</w:t>
      </w:r>
      <w:r w:rsidRPr="00407D2C">
        <w:rPr>
          <w:rFonts w:ascii="Times New Roman" w:eastAsia="Times New Roman" w:hAnsi="Times New Roman"/>
          <w:sz w:val="28"/>
          <w:szCs w:val="28"/>
          <w:lang w:eastAsia="en-US"/>
        </w:rPr>
        <w:t xml:space="preserve">ой отчетности, информация об указанном событии при условии его существенности и его оценке в денежном выражении раскрывается в </w:t>
      </w:r>
      <w:r w:rsidR="000B1116" w:rsidRPr="00407D2C">
        <w:rPr>
          <w:rFonts w:ascii="Times New Roman" w:eastAsia="Times New Roman" w:hAnsi="Times New Roman"/>
          <w:sz w:val="28"/>
          <w:szCs w:val="28"/>
          <w:lang w:eastAsia="en-US"/>
        </w:rPr>
        <w:t xml:space="preserve">бюджетной </w:t>
      </w:r>
      <w:r w:rsidRPr="00407D2C">
        <w:rPr>
          <w:rFonts w:ascii="Times New Roman" w:eastAsia="Times New Roman" w:hAnsi="Times New Roman"/>
          <w:sz w:val="28"/>
          <w:szCs w:val="28"/>
          <w:lang w:eastAsia="en-US"/>
        </w:rPr>
        <w:t xml:space="preserve">отчетности </w:t>
      </w:r>
      <w:r w:rsidR="000B1116" w:rsidRPr="00407D2C">
        <w:rPr>
          <w:rFonts w:ascii="Times New Roman" w:hAnsi="Times New Roman"/>
          <w:sz w:val="28"/>
          <w:szCs w:val="28"/>
        </w:rPr>
        <w:t>в текстовой части пояснительной записки (ф. 0503160)</w:t>
      </w:r>
      <w:r w:rsidRPr="00407D2C">
        <w:rPr>
          <w:rFonts w:ascii="Times New Roman" w:eastAsia="Times New Roman" w:hAnsi="Times New Roman"/>
          <w:sz w:val="28"/>
          <w:szCs w:val="28"/>
          <w:lang w:eastAsia="en-US"/>
        </w:rPr>
        <w:t xml:space="preserve">. При этом на основании указанной информации (в </w:t>
      </w:r>
      <w:proofErr w:type="spellStart"/>
      <w:r w:rsidRPr="00407D2C">
        <w:rPr>
          <w:rFonts w:ascii="Times New Roman" w:eastAsia="Times New Roman" w:hAnsi="Times New Roman"/>
          <w:sz w:val="28"/>
          <w:szCs w:val="28"/>
          <w:lang w:eastAsia="en-US"/>
        </w:rPr>
        <w:t>межотчетный</w:t>
      </w:r>
      <w:proofErr w:type="spellEnd"/>
      <w:r w:rsidRPr="00407D2C">
        <w:rPr>
          <w:rFonts w:ascii="Times New Roman" w:eastAsia="Times New Roman" w:hAnsi="Times New Roman"/>
          <w:sz w:val="28"/>
          <w:szCs w:val="28"/>
          <w:lang w:eastAsia="en-US"/>
        </w:rPr>
        <w:t xml:space="preserve"> период) корректируются входящие остатки </w:t>
      </w:r>
      <w:r w:rsidR="00FE1F5A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</w:t>
      </w:r>
      <w:r w:rsidRPr="00407D2C">
        <w:rPr>
          <w:rFonts w:ascii="Times New Roman" w:eastAsia="Times New Roman" w:hAnsi="Times New Roman"/>
          <w:sz w:val="28"/>
          <w:szCs w:val="28"/>
          <w:lang w:eastAsia="en-US"/>
        </w:rPr>
        <w:t>на 1 января года, следующего за отчетным.</w:t>
      </w:r>
    </w:p>
    <w:sectPr w:rsidR="00DB5F4E" w:rsidRPr="00DB5F4E" w:rsidSect="00F30043">
      <w:headerReference w:type="default" r:id="rId9"/>
      <w:pgSz w:w="11906" w:h="16838"/>
      <w:pgMar w:top="1134" w:right="567" w:bottom="1134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3" w:rsidRDefault="00E760D3">
      <w:pPr>
        <w:spacing w:after="0" w:line="240" w:lineRule="auto"/>
      </w:pPr>
      <w:r>
        <w:separator/>
      </w:r>
    </w:p>
  </w:endnote>
  <w:endnote w:type="continuationSeparator" w:id="0">
    <w:p w:rsidR="00E760D3" w:rsidRDefault="00E7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harter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3" w:rsidRDefault="00E760D3">
      <w:pPr>
        <w:spacing w:after="0" w:line="240" w:lineRule="auto"/>
      </w:pPr>
      <w:r>
        <w:separator/>
      </w:r>
    </w:p>
  </w:footnote>
  <w:footnote w:type="continuationSeparator" w:id="0">
    <w:p w:rsidR="00E760D3" w:rsidRDefault="00E7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F1" w:rsidRDefault="00BF0EF1">
    <w:pPr>
      <w:pStyle w:val="a4"/>
      <w:jc w:val="center"/>
    </w:pPr>
  </w:p>
  <w:p w:rsidR="00BF0EF1" w:rsidRDefault="00BF0E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D5F"/>
    <w:multiLevelType w:val="multilevel"/>
    <w:tmpl w:val="FA8431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2B4408F7"/>
    <w:multiLevelType w:val="multilevel"/>
    <w:tmpl w:val="15E6A1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732073D6"/>
    <w:multiLevelType w:val="multilevel"/>
    <w:tmpl w:val="9432B4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F1"/>
    <w:rsid w:val="00010236"/>
    <w:rsid w:val="00012D34"/>
    <w:rsid w:val="0001404B"/>
    <w:rsid w:val="000730C3"/>
    <w:rsid w:val="0008281E"/>
    <w:rsid w:val="000B1116"/>
    <w:rsid w:val="00102836"/>
    <w:rsid w:val="00122E81"/>
    <w:rsid w:val="00130273"/>
    <w:rsid w:val="00166052"/>
    <w:rsid w:val="00261988"/>
    <w:rsid w:val="002E5982"/>
    <w:rsid w:val="002E63D7"/>
    <w:rsid w:val="00314B6B"/>
    <w:rsid w:val="0032191C"/>
    <w:rsid w:val="00407D2C"/>
    <w:rsid w:val="00430888"/>
    <w:rsid w:val="00441411"/>
    <w:rsid w:val="00454AC3"/>
    <w:rsid w:val="00495EB0"/>
    <w:rsid w:val="004B2D6B"/>
    <w:rsid w:val="005171C2"/>
    <w:rsid w:val="00532ECB"/>
    <w:rsid w:val="00574D8F"/>
    <w:rsid w:val="005840A7"/>
    <w:rsid w:val="005F0935"/>
    <w:rsid w:val="00631257"/>
    <w:rsid w:val="00654508"/>
    <w:rsid w:val="006833E3"/>
    <w:rsid w:val="006B2A32"/>
    <w:rsid w:val="006D0906"/>
    <w:rsid w:val="00704975"/>
    <w:rsid w:val="007D6CDA"/>
    <w:rsid w:val="00836B0B"/>
    <w:rsid w:val="00853DB3"/>
    <w:rsid w:val="008B3D60"/>
    <w:rsid w:val="009802B1"/>
    <w:rsid w:val="00A02B81"/>
    <w:rsid w:val="00A9719E"/>
    <w:rsid w:val="00B35C6E"/>
    <w:rsid w:val="00B934F2"/>
    <w:rsid w:val="00BF0EF1"/>
    <w:rsid w:val="00C13DCA"/>
    <w:rsid w:val="00C17B2F"/>
    <w:rsid w:val="00C5438F"/>
    <w:rsid w:val="00CD738E"/>
    <w:rsid w:val="00D44401"/>
    <w:rsid w:val="00DB0500"/>
    <w:rsid w:val="00DB5F4E"/>
    <w:rsid w:val="00DC0A54"/>
    <w:rsid w:val="00DF7ECB"/>
    <w:rsid w:val="00E63D54"/>
    <w:rsid w:val="00E65824"/>
    <w:rsid w:val="00E760D3"/>
    <w:rsid w:val="00EC1FAD"/>
    <w:rsid w:val="00ED1212"/>
    <w:rsid w:val="00F30043"/>
    <w:rsid w:val="00FB2B25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форм и бланков (Основа)"/>
    <w:basedOn w:val="a"/>
    <w:uiPriority w:val="99"/>
    <w:pPr>
      <w:widowControl w:val="0"/>
      <w:autoSpaceDE w:val="0"/>
      <w:autoSpaceDN w:val="0"/>
      <w:adjustRightInd w:val="0"/>
      <w:spacing w:after="0" w:line="220" w:lineRule="atLeast"/>
      <w:ind w:left="283" w:right="170" w:firstLine="170"/>
      <w:jc w:val="both"/>
      <w:textAlignment w:val="center"/>
    </w:pPr>
    <w:rPr>
      <w:rFonts w:ascii="CharterC" w:hAnsi="CharterC" w:cs="CharterC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eastAsiaTheme="minorEastAsia" w:cs="Times New Roman"/>
      <w:lang w:val="x-none"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eastAsiaTheme="minorEastAsia" w:cs="Times New Roman"/>
      <w:lang w:val="x-none" w:eastAsia="ru-RU"/>
    </w:rPr>
  </w:style>
  <w:style w:type="paragraph" w:customStyle="1" w:styleId="a8">
    <w:name w:val="Нормальный (таблица)"/>
    <w:basedOn w:val="a"/>
    <w:next w:val="a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Theme="minorEastAsia" w:hAnsi="Tahoma" w:cs="Tahoma"/>
      <w:sz w:val="16"/>
      <w:szCs w:val="16"/>
      <w:lang w:val="x-none" w:eastAsia="ru-RU"/>
    </w:rPr>
  </w:style>
  <w:style w:type="character" w:styleId="ab">
    <w:name w:val="annotation reference"/>
    <w:basedOn w:val="a0"/>
    <w:uiPriority w:val="99"/>
    <w:semiHidden/>
    <w:unhideWhenUsed/>
    <w:rsid w:val="00E658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58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5824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58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5824"/>
    <w:rPr>
      <w:rFonts w:eastAsiaTheme="minorEastAsia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форм и бланков (Основа)"/>
    <w:basedOn w:val="a"/>
    <w:uiPriority w:val="99"/>
    <w:pPr>
      <w:widowControl w:val="0"/>
      <w:autoSpaceDE w:val="0"/>
      <w:autoSpaceDN w:val="0"/>
      <w:adjustRightInd w:val="0"/>
      <w:spacing w:after="0" w:line="220" w:lineRule="atLeast"/>
      <w:ind w:left="283" w:right="170" w:firstLine="170"/>
      <w:jc w:val="both"/>
      <w:textAlignment w:val="center"/>
    </w:pPr>
    <w:rPr>
      <w:rFonts w:ascii="CharterC" w:hAnsi="CharterC" w:cs="CharterC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eastAsiaTheme="minorEastAsia" w:cs="Times New Roman"/>
      <w:lang w:val="x-none"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eastAsiaTheme="minorEastAsia" w:cs="Times New Roman"/>
      <w:lang w:val="x-none" w:eastAsia="ru-RU"/>
    </w:rPr>
  </w:style>
  <w:style w:type="paragraph" w:customStyle="1" w:styleId="a8">
    <w:name w:val="Нормальный (таблица)"/>
    <w:basedOn w:val="a"/>
    <w:next w:val="a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eastAsiaTheme="minorEastAsia" w:hAnsi="Tahoma" w:cs="Tahoma"/>
      <w:sz w:val="16"/>
      <w:szCs w:val="16"/>
      <w:lang w:val="x-none" w:eastAsia="ru-RU"/>
    </w:rPr>
  </w:style>
  <w:style w:type="character" w:styleId="ab">
    <w:name w:val="annotation reference"/>
    <w:basedOn w:val="a0"/>
    <w:uiPriority w:val="99"/>
    <w:semiHidden/>
    <w:unhideWhenUsed/>
    <w:rsid w:val="00E658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658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65824"/>
    <w:rPr>
      <w:rFonts w:eastAsiaTheme="minorEastAsia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58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65824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E009E-15CB-472B-90BC-3152B2FC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Аюдар Инфо</dc:creator>
  <cp:lastModifiedBy>admin 046028</cp:lastModifiedBy>
  <cp:revision>12</cp:revision>
  <cp:lastPrinted>2019-01-30T12:12:00Z</cp:lastPrinted>
  <dcterms:created xsi:type="dcterms:W3CDTF">2018-12-18T06:54:00Z</dcterms:created>
  <dcterms:modified xsi:type="dcterms:W3CDTF">2019-08-02T06:37:00Z</dcterms:modified>
</cp:coreProperties>
</file>