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Приказ СФР от 11.03.2025 N 278</w:t>
              <w:br/>
              <w:t xml:space="preserve">"Об утверждении Административного регламента Фонда пенсионного и социального страхования Российской Федерации по предоставлению государственной услуги "Принятие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а также возмещение произведенных расходов на оплату предупредительных мер"</w:t>
              <w:br/>
              <w:t xml:space="preserve">(Зарегистрировано в Минюсте России 10.04.2025 N 81796)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22.04.2025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jc w:val="both"/>
      </w:pPr>
      <w:r>
        <w:rPr>
          <w:sz w:val="20"/>
        </w:rPr>
      </w:r>
    </w:p>
    <w:p>
      <w:pPr>
        <w:pStyle w:val="0"/>
        <w:outlineLvl w:val="0"/>
      </w:pPr>
      <w:r>
        <w:rPr>
          <w:sz w:val="20"/>
        </w:rPr>
        <w:t xml:space="preserve">Зарегистрировано в Минюсте России 10 апреля 2025 г. N 81796</w:t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p>
      <w:pPr>
        <w:pStyle w:val="0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ФОНД ПЕНСИОННОГО И СОЦИАЛЬНОГО СТРАХОВАНИЯ</w:t>
      </w:r>
    </w:p>
    <w:p>
      <w:pPr>
        <w:pStyle w:val="2"/>
        <w:jc w:val="center"/>
      </w:pPr>
      <w:r>
        <w:rPr>
          <w:sz w:val="20"/>
        </w:rPr>
        <w:t xml:space="preserve">РОССИЙСКОЙ ФЕДЕРАЦИИ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ПРИКАЗ</w:t>
      </w:r>
    </w:p>
    <w:p>
      <w:pPr>
        <w:pStyle w:val="2"/>
        <w:jc w:val="center"/>
      </w:pPr>
      <w:r>
        <w:rPr>
          <w:sz w:val="20"/>
        </w:rPr>
        <w:t xml:space="preserve">от 11 марта 2025 г. N 278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ОБ УТВЕРЖДЕНИИ АДМИНИСТРАТИВНОГО РЕГЛАМЕНТА</w:t>
      </w:r>
    </w:p>
    <w:p>
      <w:pPr>
        <w:pStyle w:val="2"/>
        <w:jc w:val="center"/>
      </w:pPr>
      <w:r>
        <w:rPr>
          <w:sz w:val="20"/>
        </w:rPr>
        <w:t xml:space="preserve">ФОНДА ПЕНСИОННОГО И СОЦИАЛЬНОГО СТРАХОВАНИЯ</w:t>
      </w:r>
    </w:p>
    <w:p>
      <w:pPr>
        <w:pStyle w:val="2"/>
        <w:jc w:val="center"/>
      </w:pPr>
      <w:r>
        <w:rPr>
          <w:sz w:val="20"/>
        </w:rPr>
        <w:t xml:space="preserve">РОССИЙСКОЙ ФЕДЕРАЦИИ ПО ПРЕДОСТАВЛЕНИЮ ГОСУДАРСТВЕННОЙ</w:t>
      </w:r>
    </w:p>
    <w:p>
      <w:pPr>
        <w:pStyle w:val="2"/>
        <w:jc w:val="center"/>
      </w:pPr>
      <w:r>
        <w:rPr>
          <w:sz w:val="20"/>
        </w:rPr>
        <w:t xml:space="preserve">УСЛУГИ "ПРИНЯТИЕ РЕШЕНИЯ О ФИНАНСОВОМ ОБЕСПЕЧЕНИИ</w:t>
      </w:r>
    </w:p>
    <w:p>
      <w:pPr>
        <w:pStyle w:val="2"/>
        <w:jc w:val="center"/>
      </w:pPr>
      <w:r>
        <w:rPr>
          <w:sz w:val="20"/>
        </w:rPr>
        <w:t xml:space="preserve">ПРЕДУПРЕДИТЕЛЬНЫХ МЕР ПО СОКРАЩЕНИЮ ПРОИЗВОДСТВЕННОГО</w:t>
      </w:r>
    </w:p>
    <w:p>
      <w:pPr>
        <w:pStyle w:val="2"/>
        <w:jc w:val="center"/>
      </w:pPr>
      <w:r>
        <w:rPr>
          <w:sz w:val="20"/>
        </w:rPr>
        <w:t xml:space="preserve">ТРАВМАТИЗМА И ПРОФЕССИОНАЛЬНЫХ ЗАБОЛЕВАНИЙ РАБОТНИКОВ</w:t>
      </w:r>
    </w:p>
    <w:p>
      <w:pPr>
        <w:pStyle w:val="2"/>
        <w:jc w:val="center"/>
      </w:pPr>
      <w:r>
        <w:rPr>
          <w:sz w:val="20"/>
        </w:rPr>
        <w:t xml:space="preserve">И САНАТОРНО-КУРОРТНОГО ЛЕЧЕНИЯ РАБОТНИКОВ, ЗАНЯТЫХ</w:t>
      </w:r>
    </w:p>
    <w:p>
      <w:pPr>
        <w:pStyle w:val="2"/>
        <w:jc w:val="center"/>
      </w:pPr>
      <w:r>
        <w:rPr>
          <w:sz w:val="20"/>
        </w:rPr>
        <w:t xml:space="preserve">НА РАБОТАХ С ВРЕДНЫМИ И (ИЛИ) ОПАСНЫМИ ПРОИЗВОДСТВЕННЫМИ</w:t>
      </w:r>
    </w:p>
    <w:p>
      <w:pPr>
        <w:pStyle w:val="2"/>
        <w:jc w:val="center"/>
      </w:pPr>
      <w:r>
        <w:rPr>
          <w:sz w:val="20"/>
        </w:rPr>
        <w:t xml:space="preserve">ФАКТОРАМИ, А ТАКЖЕ ВОЗМЕЩЕНИЕ ПРОИЗВЕДЕННЫХ РАСХОДОВ</w:t>
      </w:r>
    </w:p>
    <w:p>
      <w:pPr>
        <w:pStyle w:val="2"/>
        <w:jc w:val="center"/>
      </w:pPr>
      <w:r>
        <w:rPr>
          <w:sz w:val="20"/>
        </w:rPr>
        <w:t xml:space="preserve">НА ОПЛАТУ ПРЕДУПРЕДИТЕЛЬНЫХ МЕР"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В соответствии с </w:t>
      </w:r>
      <w:hyperlink w:history="0" r:id="rId7" w:tooltip="Федеральный закон от 24.07.1998 N 125-ФЗ (ред. от 29.05.2024) &quot;Об обязательном социальном страховании от несчастных случаев на производстве и профессиональных заболеваний&quot; {КонсультантПлюс}">
        <w:r>
          <w:rPr>
            <w:sz w:val="20"/>
            <w:color w:val="0000ff"/>
          </w:rPr>
          <w:t xml:space="preserve">подпунктом 6 пункта 1 статьи 18</w:t>
        </w:r>
      </w:hyperlink>
      <w:r>
        <w:rPr>
          <w:sz w:val="20"/>
        </w:rPr>
        <w:t xml:space="preserve"> Федерального закона от 24 июля 1998 г. N 125-ФЗ "Об обязательном социальном страховании от несчастных случаев на производстве и профессиональных заболеваний", </w:t>
      </w:r>
      <w:hyperlink w:history="0" r:id="rId8" w:tooltip="Постановление Правительства РФ от 20.07.2021 N 1228 (ред. от 28.12.2024) &quot;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&quot; {КонсультантПлюс}">
        <w:r>
          <w:rPr>
            <w:sz w:val="20"/>
            <w:color w:val="0000ff"/>
          </w:rPr>
          <w:t xml:space="preserve">пунктом 2</w:t>
        </w:r>
      </w:hyperlink>
      <w:r>
        <w:rPr>
          <w:sz w:val="20"/>
        </w:rP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 июля 2021 г. N 1228, </w:t>
      </w:r>
      <w:hyperlink w:history="0" r:id="rId9" w:tooltip="Постановление Правительства РФ от 14.10.2023 N 1706 &quot;Об особенностях разработки, согласования, проведения экспертизы и утверждения административных регламентов предоставления государственных услуг в 2024 и 2025 годах, в том числе без использования федеральной государственной информационной системы, обеспечивающей ведение федерального реестра государственных услуг&quot; {КонсультантПлюс}">
        <w:r>
          <w:rPr>
            <w:sz w:val="20"/>
            <w:color w:val="0000ff"/>
          </w:rPr>
          <w:t xml:space="preserve">пунктом 2</w:t>
        </w:r>
      </w:hyperlink>
      <w:r>
        <w:rPr>
          <w:sz w:val="20"/>
        </w:rPr>
        <w:t xml:space="preserve"> постановления Правительства Российской Федерации от 14 октября 2023 г. N 1706 "Об особенностях разработки, согласования, проведения экспертизы и утверждения административных регламентов предоставления государственных услуг в 2024 и 2025 годах, в том числе без использования федеральной государственной информационной системы, обеспечивающей ведение федерального реестра государственных услуг" приказываю: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1. Утвердить прилагаемый Административный </w:t>
      </w:r>
      <w:hyperlink w:history="0" w:anchor="P38" w:tooltip="АДМИНИСТРАТИВНЫЙ РЕГЛАМЕНТ">
        <w:r>
          <w:rPr>
            <w:sz w:val="20"/>
            <w:color w:val="0000ff"/>
          </w:rPr>
          <w:t xml:space="preserve">регламент</w:t>
        </w:r>
      </w:hyperlink>
      <w:r>
        <w:rPr>
          <w:sz w:val="20"/>
        </w:rPr>
        <w:t xml:space="preserve"> Фонда пенсионного и социального страхования Российской Федерации по предоставлению государственной услуги "Принятие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а также возмещение произведенных расходов на оплату предупредительных мер".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Признать не подлежащим применению </w:t>
      </w:r>
      <w:hyperlink w:history="0" r:id="rId10" w:tooltip="Приказ ФСС РФ от 07.05.2019 N 237 &quot;Об утверждении Административного регламента предоставления Фондом социального страхования Российской Федерации государственной услуги по принятию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&quot; (Зарегистрировано в Минюсте России 09.08.2019 N 55550) ------------ Утратил силу или отменен {КонсультантПлюс}">
        <w:r>
          <w:rPr>
            <w:sz w:val="20"/>
            <w:color w:val="0000ff"/>
          </w:rPr>
          <w:t xml:space="preserve">приказ</w:t>
        </w:r>
      </w:hyperlink>
      <w:r>
        <w:rPr>
          <w:sz w:val="20"/>
        </w:rPr>
        <w:t xml:space="preserve"> Фонда социального страхования Российской Федерации от 7 мая 2019 г. N 237 "Об утверждении Административного регламента предоставления Фондом социального страхования Российской Федерации государственной услуги по принятию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факторами" (зарегистрирован Министерством юстиции Российской Федерации 9 августа 2019 г., регистрационный N 55550).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Председатель</w:t>
      </w:r>
    </w:p>
    <w:p>
      <w:pPr>
        <w:pStyle w:val="0"/>
        <w:jc w:val="right"/>
      </w:pPr>
      <w:r>
        <w:rPr>
          <w:sz w:val="20"/>
        </w:rPr>
        <w:t xml:space="preserve">С.ЧИРКОВ</w:t>
      </w:r>
    </w:p>
    <w:p>
      <w:pPr>
        <w:pStyle w:val="0"/>
        <w:jc w:val="right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Утвержден</w:t>
      </w:r>
    </w:p>
    <w:p>
      <w:pPr>
        <w:pStyle w:val="0"/>
        <w:jc w:val="right"/>
      </w:pPr>
      <w:r>
        <w:rPr>
          <w:sz w:val="20"/>
        </w:rPr>
        <w:t xml:space="preserve">приказом Фонда пенсионного</w:t>
      </w:r>
    </w:p>
    <w:p>
      <w:pPr>
        <w:pStyle w:val="0"/>
        <w:jc w:val="right"/>
      </w:pPr>
      <w:r>
        <w:rPr>
          <w:sz w:val="20"/>
        </w:rPr>
        <w:t xml:space="preserve">и социального страхования</w:t>
      </w:r>
    </w:p>
    <w:p>
      <w:pPr>
        <w:pStyle w:val="0"/>
        <w:jc w:val="right"/>
      </w:pPr>
      <w:r>
        <w:rPr>
          <w:sz w:val="20"/>
        </w:rPr>
        <w:t xml:space="preserve">Российской Федерации</w:t>
      </w:r>
    </w:p>
    <w:p>
      <w:pPr>
        <w:pStyle w:val="0"/>
        <w:jc w:val="right"/>
      </w:pPr>
      <w:r>
        <w:rPr>
          <w:sz w:val="20"/>
        </w:rPr>
        <w:t xml:space="preserve">от 11 марта 2025 г. N 278</w:t>
      </w:r>
    </w:p>
    <w:p>
      <w:pPr>
        <w:pStyle w:val="0"/>
        <w:jc w:val="center"/>
      </w:pPr>
      <w:r>
        <w:rPr>
          <w:sz w:val="20"/>
        </w:rPr>
      </w:r>
    </w:p>
    <w:bookmarkStart w:id="38" w:name="P38"/>
    <w:bookmarkEnd w:id="38"/>
    <w:p>
      <w:pPr>
        <w:pStyle w:val="2"/>
        <w:jc w:val="center"/>
      </w:pPr>
      <w:r>
        <w:rPr>
          <w:sz w:val="20"/>
        </w:rPr>
        <w:t xml:space="preserve">АДМИНИСТРАТИВНЫЙ РЕГЛАМЕНТ</w:t>
      </w:r>
    </w:p>
    <w:p>
      <w:pPr>
        <w:pStyle w:val="2"/>
        <w:jc w:val="center"/>
      </w:pPr>
      <w:r>
        <w:rPr>
          <w:sz w:val="20"/>
        </w:rPr>
        <w:t xml:space="preserve">ФОНДА ПЕНСИОННОГО И СОЦИАЛЬНОГО СТРАХОВАНИЯ</w:t>
      </w:r>
    </w:p>
    <w:p>
      <w:pPr>
        <w:pStyle w:val="2"/>
        <w:jc w:val="center"/>
      </w:pPr>
      <w:r>
        <w:rPr>
          <w:sz w:val="20"/>
        </w:rPr>
        <w:t xml:space="preserve">РОССИЙСКОЙ ФЕДЕРАЦИИ ПО ПРЕДОСТАВЛЕНИЮ ГОСУДАРСТВЕННОЙ</w:t>
      </w:r>
    </w:p>
    <w:p>
      <w:pPr>
        <w:pStyle w:val="2"/>
        <w:jc w:val="center"/>
      </w:pPr>
      <w:r>
        <w:rPr>
          <w:sz w:val="20"/>
        </w:rPr>
        <w:t xml:space="preserve">УСЛУГИ "ПРИНЯТИЕ РЕШЕНИЯ О ФИНАНСОВОМ ОБЕСПЕЧЕНИИ</w:t>
      </w:r>
    </w:p>
    <w:p>
      <w:pPr>
        <w:pStyle w:val="2"/>
        <w:jc w:val="center"/>
      </w:pPr>
      <w:r>
        <w:rPr>
          <w:sz w:val="20"/>
        </w:rPr>
        <w:t xml:space="preserve">ПРЕДУПРЕДИТЕЛЬНЫХ МЕР ПО СОКРАЩЕНИЮ ПРОИЗВОДСТВЕННОГО</w:t>
      </w:r>
    </w:p>
    <w:p>
      <w:pPr>
        <w:pStyle w:val="2"/>
        <w:jc w:val="center"/>
      </w:pPr>
      <w:r>
        <w:rPr>
          <w:sz w:val="20"/>
        </w:rPr>
        <w:t xml:space="preserve">ТРАВМАТИЗМА И ПРОФЕССИОНАЛЬНЫХ ЗАБОЛЕВАНИЙ РАБОТНИКОВ</w:t>
      </w:r>
    </w:p>
    <w:p>
      <w:pPr>
        <w:pStyle w:val="2"/>
        <w:jc w:val="center"/>
      </w:pPr>
      <w:r>
        <w:rPr>
          <w:sz w:val="20"/>
        </w:rPr>
        <w:t xml:space="preserve">И САНАТОРНО-КУРОРТНОГО ЛЕЧЕНИЯ РАБОТНИКОВ, ЗАНЯТЫХ</w:t>
      </w:r>
    </w:p>
    <w:p>
      <w:pPr>
        <w:pStyle w:val="2"/>
        <w:jc w:val="center"/>
      </w:pPr>
      <w:r>
        <w:rPr>
          <w:sz w:val="20"/>
        </w:rPr>
        <w:t xml:space="preserve">НА РАБОТАХ С ВРЕДНЫМИ И (ИЛИ) ОПАСНЫМИ ПРОИЗВОДСТВЕННЫМИ</w:t>
      </w:r>
    </w:p>
    <w:p>
      <w:pPr>
        <w:pStyle w:val="2"/>
        <w:jc w:val="center"/>
      </w:pPr>
      <w:r>
        <w:rPr>
          <w:sz w:val="20"/>
        </w:rPr>
        <w:t xml:space="preserve">ФАКТОРАМИ, А ТАКЖЕ ВОЗМЕЩЕНИЕ ПРОИЗВЕДЕННЫХ РАСХОДОВ</w:t>
      </w:r>
    </w:p>
    <w:p>
      <w:pPr>
        <w:pStyle w:val="2"/>
        <w:jc w:val="center"/>
      </w:pPr>
      <w:r>
        <w:rPr>
          <w:sz w:val="20"/>
        </w:rPr>
        <w:t xml:space="preserve">НА ОПЛАТУ ПРЕДУПРЕДИТЕЛЬНЫХ МЕР"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I. Общие положения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Настоящий Административный регламент устанавливает порядок и стандарт предоставления государственной услуги "Принятие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а также возмещение произведенных расходов на оплату предупредительных мер" (далее - Услуга).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Услуга предоставляется страхователям - юридическим лицам любой организационно-правовой формы (в том числе иностранным организациям, осуществляющим свою деятельность на территории Российской Федерации и нанимающим граждан Российской Федерации), страхователям - юридическим лицам по месту нахождения их обособленных подразделений, которым для совершения операций открыты юридическими лицами счета в банках (иных кредитных организациях) и которые начисляют выплаты и иные вознаграждения в пользу физических лиц, страхователям - физическим лицам, нанимающим лиц, подлежащих обязательному социальному страхованию от несчастных случаев на производстве и профессиональных заболеваний в соответствии с </w:t>
      </w:r>
      <w:hyperlink w:history="0" r:id="rId11" w:tooltip="Федеральный закон от 24.07.1998 N 125-ФЗ (ред. от 29.05.2024) &quot;Об обязательном социальном страховании от несчастных случаев на производстве и профессиональных заболеваний&quot; {КонсультантПлюс}">
        <w:r>
          <w:rPr>
            <w:sz w:val="20"/>
            <w:color w:val="0000ff"/>
          </w:rPr>
          <w:t xml:space="preserve">пунктом 1 статьи 5</w:t>
        </w:r>
      </w:hyperlink>
      <w:r>
        <w:rPr>
          <w:sz w:val="20"/>
        </w:rPr>
        <w:t xml:space="preserve"> Федерального закона от 24 июля 1998 г. N 125-ФЗ "Об обязательном социальном страховании от несчастных случаев на производстве и профессиональных заболеваний" &lt;1&gt; (далее - заявители), указанным в </w:t>
      </w:r>
      <w:hyperlink w:history="0" w:anchor="P1155" w:tooltip="Таблица 1. Круг заявителей в соответствии с вариантами предоставления Услуги">
        <w:r>
          <w:rPr>
            <w:sz w:val="20"/>
            <w:color w:val="0000ff"/>
          </w:rPr>
          <w:t xml:space="preserve">таблице 1</w:t>
        </w:r>
      </w:hyperlink>
      <w:r>
        <w:rPr>
          <w:sz w:val="20"/>
        </w:rPr>
        <w:t xml:space="preserve"> приложения N 1 к настоящему Административному регламенту. Заявитель может воспользоваться Услугой через своего уполномоченного представителя.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&lt;1&gt; </w:t>
      </w:r>
      <w:hyperlink w:history="0" r:id="rId12" w:tooltip="Федеральный закон от 24.07.1998 N 125-ФЗ (ред. от 29.05.2024) &quot;Об обязательном социальном страховании от несчастных случаев на производстве и профессиональных заболеваний&quot; {КонсультантПлюс}">
        <w:r>
          <w:rPr>
            <w:sz w:val="20"/>
            <w:color w:val="0000ff"/>
          </w:rPr>
          <w:t xml:space="preserve">Абзац седьмой статьи 3</w:t>
        </w:r>
      </w:hyperlink>
      <w:r>
        <w:rPr>
          <w:sz w:val="20"/>
        </w:rPr>
        <w:t xml:space="preserve">, </w:t>
      </w:r>
      <w:hyperlink w:history="0" r:id="rId13" w:tooltip="Федеральный закон от 24.07.1998 N 125-ФЗ (ред. от 29.05.2024) &quot;Об обязательном социальном страховании от несчастных случаев на производстве и профессиональных заболеваний&quot; {КонсультантПлюс}">
        <w:r>
          <w:rPr>
            <w:sz w:val="20"/>
            <w:color w:val="0000ff"/>
          </w:rPr>
          <w:t xml:space="preserve">подпункт 2 пункта 1 статьи 6</w:t>
        </w:r>
      </w:hyperlink>
      <w:r>
        <w:rPr>
          <w:sz w:val="20"/>
        </w:rPr>
        <w:t xml:space="preserve"> Федерального закона от 24 июля 1998 г. N 125-ФЗ "Об обязательном социальном страховании от несчастных случаев на производстве и профессиональных заболеваний".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3. Услуга должна быть предоставлена заявителю в соответствии с вариантом предоставления Услуги (далее - вариант).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Вариант определяется в соответствии с </w:t>
      </w:r>
      <w:hyperlink w:history="0" w:anchor="P1187" w:tooltip="Таблица 2. Перечень общих признаков заявителей">
        <w:r>
          <w:rPr>
            <w:sz w:val="20"/>
            <w:color w:val="0000ff"/>
          </w:rPr>
          <w:t xml:space="preserve">таблицей 2</w:t>
        </w:r>
      </w:hyperlink>
      <w:r>
        <w:rPr>
          <w:sz w:val="20"/>
        </w:rPr>
        <w:t xml:space="preserve"> приложения N 1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заявитель.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Признаки заявителя определяются в результате анкетирования, проводимого органом, предоставляющим Услугу (далее - профилирование) &lt;2&gt;, в соответствии с настоящим Административным регламентом.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&lt;2&gt; </w:t>
      </w:r>
      <w:hyperlink w:history="0" r:id="rId14" w:tooltip="Постановление Правительства РФ от 20.07.2021 N 1228 (ред. от 28.12.2024) &quot;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&quot; {КонсультантПлюс}">
        <w:r>
          <w:rPr>
            <w:sz w:val="20"/>
            <w:color w:val="0000ff"/>
          </w:rPr>
          <w:t xml:space="preserve">Подпункт "в" пункта 10</w:t>
        </w:r>
      </w:hyperlink>
      <w:r>
        <w:rPr>
          <w:sz w:val="20"/>
        </w:rP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 июля 2021 г. N 1228.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II. Стандарт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2"/>
        <w:jc w:val="center"/>
      </w:pPr>
      <w:r>
        <w:rPr>
          <w:sz w:val="20"/>
        </w:rPr>
        <w:t xml:space="preserve">Наименование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6. Принятие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а также возмещение произведенных расходов на оплату предупредительных мер.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2"/>
        <w:jc w:val="center"/>
      </w:pPr>
      <w:r>
        <w:rPr>
          <w:sz w:val="20"/>
        </w:rPr>
        <w:t xml:space="preserve">Наименование органа, предоставляющего Услугу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7. Услуга предоставляется Фондом пенсионного и социального страхования Российской Федерации.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2"/>
        <w:jc w:val="center"/>
      </w:pPr>
      <w:r>
        <w:rPr>
          <w:sz w:val="20"/>
        </w:rPr>
        <w:t xml:space="preserve">Результат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8. При обращении заявителя, включившего в план финансового обеспечения предупредительные меры, предусмотренные </w:t>
      </w:r>
      <w:hyperlink w:history="0" r:id="rId15" w:tooltip="Приказ Минтруда России от 11.07.2024 N 347н &quot;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&quot; (Зарегистрировано в Минюсте России 19.11.2024 N 80230) {КонсультантПлюс}">
        <w:r>
          <w:rPr>
            <w:sz w:val="20"/>
            <w:color w:val="0000ff"/>
          </w:rPr>
          <w:t xml:space="preserve">подпунктом "п" пункта 2</w:t>
        </w:r>
      </w:hyperlink>
      <w:r>
        <w:rPr>
          <w:sz w:val="20"/>
        </w:rPr>
        <w:t xml:space="preserve"> Правил финансового обеспечения предупредительных мер &lt;3&gt;, с заявлением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(далее - заявление о финансовом обеспечении предупредительных мер), результатом предоставления Услуги является принятие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(далее - решение о финансовом обеспечении предупредительных мер).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&lt;3&gt; </w:t>
      </w:r>
      <w:hyperlink w:history="0" r:id="rId16" w:tooltip="Приказ Минтруда России от 11.07.2024 N 347н &quot;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&quot; (Зарегистрировано в Минюсте России 19.11.2024 N 80230) {КонсультантПлюс}">
        <w:r>
          <w:rPr>
            <w:sz w:val="20"/>
            <w:color w:val="0000ff"/>
          </w:rPr>
          <w:t xml:space="preserve">Правила</w:t>
        </w:r>
      </w:hyperlink>
      <w:r>
        <w:rPr>
          <w:sz w:val="20"/>
        </w:rPr>
        <w:t xml:space="preserve">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утвержденные приказом Министерства труда и социальной защиты Российской Федерации от 11 июля 2024 г. N 347н (далее - Правила финансового обеспечения предупредительных мер).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 &lt;4&gt;.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&lt;4&gt; </w:t>
      </w:r>
      <w:hyperlink w:history="0" r:id="rId17" w:tooltip="Федеральный закон от 17.07.1999 N 178-ФЗ (ред. от 29.10.2024) &quot;О государственной социальной помощи&quot; {КонсультантПлюс}">
        <w:r>
          <w:rPr>
            <w:sz w:val="20"/>
            <w:color w:val="0000ff"/>
          </w:rPr>
          <w:t xml:space="preserve">Статья 6.12</w:t>
        </w:r>
      </w:hyperlink>
      <w:r>
        <w:rPr>
          <w:sz w:val="20"/>
        </w:rPr>
        <w:t xml:space="preserve"> Федерального закона от 17 июля 1999 г. N 178-ФЗ "О государственной социальной помощи".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 пенсионного и социального страхования Российской Федерации (далее - территориальный орган Фонда) и согласованное Социальным фондом России.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9. При обращении заявителя, не включившего в план финансового обеспечения предупредительные меры, предусмотренные </w:t>
      </w:r>
      <w:hyperlink w:history="0" r:id="rId18" w:tooltip="Приказ Минтруда России от 11.07.2024 N 347н &quot;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&quot; (Зарегистрировано в Минюсте России 19.11.2024 N 80230) {КонсультантПлюс}">
        <w:r>
          <w:rPr>
            <w:sz w:val="20"/>
            <w:color w:val="0000ff"/>
          </w:rPr>
          <w:t xml:space="preserve">подпунктом "п" пункта 2</w:t>
        </w:r>
      </w:hyperlink>
      <w:r>
        <w:rPr>
          <w:sz w:val="20"/>
        </w:rPr>
        <w:t xml:space="preserve"> Правил финансового обеспечения предупредительных мер, с заявлением о финансовом обеспечении предупредительных мер результатом предоставления Услуги является принятие решения о финансовом обеспечении предупредительных мер.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10. При обращении заявителя, в отношении которого территориальным органом Фонда в текущем году принято решение о финансовом обеспечении предупредительных мер после выполнения всех предупредительных мер или хотя бы одной предупредительной меры, с заявлением о возмещении расходов на оплату предупредительных мер (далее - заявление о возмещении расходов) результатом предоставления Услуги является решение о возмещении расходов и перечислении средств на расчетный счет страхователя.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Документом, содержащим решение о предоставлении Услуги, является решение о возмещении расходов и перечислении средств на расчетный счет страхователя, принятое территориальным органом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11. Результаты предоставления Услуги могут быть получены в территориальном органе Фонда, посредством федеральной государственной информационной системы "Единый портал государственных и муниципальных услуг (функций)" &lt;5&gt; (далее - Единый портал), посредством почтовой связи.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&lt;5&gt; </w:t>
      </w:r>
      <w:hyperlink w:history="0" r:id="rId19" w:tooltip="Постановление Правительства РФ от 24.10.2011 N 861 (ред. от 07.04.2025) &quot;О федеральных государственных информационных системах, обеспечивающих предоставление в электронной форме государственных и муниципальных услуг (осуществление функций)&quot; (вместе с &quot;Положением о федеральной государственной информационной системе &quot;Федеральный реестр государственных и муниципальных услуг (функций)&quot;, &quot;Правилами ведения федеральной государственной информационной системы &quot;Федеральный реестр государственных и муниципальных услу {КонсультантПлюс}">
        <w:r>
          <w:rPr>
            <w:sz w:val="20"/>
            <w:color w:val="0000ff"/>
          </w:rPr>
          <w:t xml:space="preserve">Положение</w:t>
        </w:r>
      </w:hyperlink>
      <w:r>
        <w:rPr>
          <w:sz w:val="20"/>
        </w:rPr>
        <w:t xml:space="preserve"> о федеральной государственной информационной системе "Единый портал государственных и муниципальных услуг (функций)", утвержденное постановлением Правительства Российской Федерации от 24 октября 2011 г. N 861.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outlineLvl w:val="2"/>
        <w:jc w:val="center"/>
      </w:pPr>
      <w:r>
        <w:rPr>
          <w:sz w:val="20"/>
        </w:rPr>
        <w:t xml:space="preserve">Срок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12. Максимальный срок предоставления Услуги составляет: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18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Услуги, представленных заявителем, включившим в план финансового обеспечения предупредительные меры, предусмотренные </w:t>
      </w:r>
      <w:hyperlink w:history="0" r:id="rId20" w:tooltip="Приказ Минтруда России от 11.07.2024 N 347н &quot;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&quot; (Зарегистрировано в Минюсте России 19.11.2024 N 80230) {КонсультантПлюс}">
        <w:r>
          <w:rPr>
            <w:sz w:val="20"/>
            <w:color w:val="0000ff"/>
          </w:rPr>
          <w:t xml:space="preserve">подпунктом "п" пункта 2</w:t>
        </w:r>
      </w:hyperlink>
      <w:r>
        <w:rPr>
          <w:sz w:val="20"/>
        </w:rPr>
        <w:t xml:space="preserve"> Правил финансового обеспечения предупредительных мер, в территориальный орган Фонда, в том числе посредством почтовой связи, либо посредством Единого портала;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10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Услуги, представленных заявителем, не включившим в план финансового обеспечения предупредительные меры, предусмотренные </w:t>
      </w:r>
      <w:hyperlink w:history="0" r:id="rId21" w:tooltip="Приказ Минтруда России от 11.07.2024 N 347н &quot;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&quot; (Зарегистрировано в Минюсте России 19.11.2024 N 80230) {КонсультантПлюс}">
        <w:r>
          <w:rPr>
            <w:sz w:val="20"/>
            <w:color w:val="0000ff"/>
          </w:rPr>
          <w:t xml:space="preserve">подпунктом "п" пункта 2</w:t>
        </w:r>
      </w:hyperlink>
      <w:r>
        <w:rPr>
          <w:sz w:val="20"/>
        </w:rPr>
        <w:t xml:space="preserve"> Правил финансового обеспечения предупредительных мер, в территориальный орган Фонда, в том числе посредством почтовой связи, либо посредством Единого портала;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18 рабочих дней со дня регистрации в территориальном органе Фонда заявления о возмещении расходов и документов и (или) информации, необходимых для предоставления Услуги, представленных заявителем в территориальный орган Фонда, в том числе посредством почтовой связи, либо посредством Единого портала.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2"/>
        <w:jc w:val="center"/>
      </w:pPr>
      <w:r>
        <w:rPr>
          <w:sz w:val="20"/>
        </w:rPr>
        <w:t xml:space="preserve">Правовые основания для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13.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территориального органа Фонда, а также должностных лиц, работников территориального органа Фонда размещены на официальном сайте Социального фонда России в информационно-телекоммуникационной сети "Интернет" (далее - сеть "Интернет"), а также на Едином портале.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2"/>
        <w:jc w:val="center"/>
      </w:pPr>
      <w:r>
        <w:rPr>
          <w:sz w:val="20"/>
        </w:rPr>
        <w:t xml:space="preserve">Исчерпывающий перечень документов, необходимых</w:t>
      </w:r>
    </w:p>
    <w:p>
      <w:pPr>
        <w:pStyle w:val="2"/>
        <w:jc w:val="center"/>
      </w:pPr>
      <w:r>
        <w:rPr>
          <w:sz w:val="20"/>
        </w:rPr>
        <w:t xml:space="preserve">для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14.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определяется для каждого варианта и приведен в их описании, содержащемся в </w:t>
      </w:r>
      <w:hyperlink w:history="0" w:anchor="P155" w:tooltip="III. Состав, последовательность и сроки выполнения">
        <w:r>
          <w:rPr>
            <w:sz w:val="20"/>
            <w:color w:val="0000ff"/>
          </w:rPr>
          <w:t xml:space="preserve">разделе III</w:t>
        </w:r>
      </w:hyperlink>
      <w:r>
        <w:rPr>
          <w:sz w:val="20"/>
        </w:rPr>
        <w:t xml:space="preserve"> настоящего Административного регламента.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2"/>
        <w:jc w:val="center"/>
      </w:pPr>
      <w:r>
        <w:rPr>
          <w:sz w:val="20"/>
        </w:rPr>
        <w:t xml:space="preserve">Исчерпывающий перечень оснований для отказа в приеме</w:t>
      </w:r>
    </w:p>
    <w:p>
      <w:pPr>
        <w:pStyle w:val="2"/>
        <w:jc w:val="center"/>
      </w:pPr>
      <w:r>
        <w:rPr>
          <w:sz w:val="20"/>
        </w:rPr>
        <w:t xml:space="preserve">документов, необходимых для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15. Исчерпывающий перечень оснований для отказа в приеме документов, необходимых для предоставления Услуги, определяется для каждого варианта и приведен в их описании, содержащемся в </w:t>
      </w:r>
      <w:hyperlink w:history="0" w:anchor="P155" w:tooltip="III. Состав, последовательность и сроки выполнения">
        <w:r>
          <w:rPr>
            <w:sz w:val="20"/>
            <w:color w:val="0000ff"/>
          </w:rPr>
          <w:t xml:space="preserve">разделе III</w:t>
        </w:r>
      </w:hyperlink>
      <w:r>
        <w:rPr>
          <w:sz w:val="20"/>
        </w:rPr>
        <w:t xml:space="preserve"> настоящего Административного регламента.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2"/>
        <w:jc w:val="center"/>
      </w:pPr>
      <w:r>
        <w:rPr>
          <w:sz w:val="20"/>
        </w:rPr>
        <w:t xml:space="preserve">Исчерпывающий перечень оснований для приостановления</w:t>
      </w:r>
    </w:p>
    <w:p>
      <w:pPr>
        <w:pStyle w:val="2"/>
        <w:jc w:val="center"/>
      </w:pPr>
      <w:r>
        <w:rPr>
          <w:sz w:val="20"/>
        </w:rPr>
        <w:t xml:space="preserve">предоставления Услуги или отказа в предоставлении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16. Основания для приостановления предоставления Услуги законодательством Российской Федерации не предусмотрены.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17. Исчерпывающий перечень оснований для отказа в предоставлении Услуги определяется для каждого варианта и приведен в их описании, содержащемся в </w:t>
      </w:r>
      <w:hyperlink w:history="0" w:anchor="P155" w:tooltip="III. Состав, последовательность и сроки выполнения">
        <w:r>
          <w:rPr>
            <w:sz w:val="20"/>
            <w:color w:val="0000ff"/>
          </w:rPr>
          <w:t xml:space="preserve">разделе III</w:t>
        </w:r>
      </w:hyperlink>
      <w:r>
        <w:rPr>
          <w:sz w:val="20"/>
        </w:rPr>
        <w:t xml:space="preserve"> настоящего Административного регламента.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2"/>
        <w:jc w:val="center"/>
      </w:pPr>
      <w:r>
        <w:rPr>
          <w:sz w:val="20"/>
        </w:rPr>
        <w:t xml:space="preserve">Размер платы, взимаемой с заявителя при предоставлении</w:t>
      </w:r>
    </w:p>
    <w:p>
      <w:pPr>
        <w:pStyle w:val="2"/>
        <w:jc w:val="center"/>
      </w:pPr>
      <w:r>
        <w:rPr>
          <w:sz w:val="20"/>
        </w:rPr>
        <w:t xml:space="preserve">Услуги, и способы ее взимания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18.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2"/>
        <w:jc w:val="center"/>
      </w:pPr>
      <w:r>
        <w:rPr>
          <w:sz w:val="20"/>
        </w:rPr>
        <w:t xml:space="preserve">Максимальный срок ожидания в очереди при подаче заявителем</w:t>
      </w:r>
    </w:p>
    <w:p>
      <w:pPr>
        <w:pStyle w:val="2"/>
        <w:jc w:val="center"/>
      </w:pPr>
      <w:r>
        <w:rPr>
          <w:sz w:val="20"/>
        </w:rPr>
        <w:t xml:space="preserve">заявления и при получении результата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19. Максимальный срок ожидания в очереди при подаче заявления о финансовом обеспечении предупредительных мер, заявления о возмещении расходов составляет 15 минут.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20. Максимальный срок ожидания в очереди при получении результата предоставления Услуги составляет 15 минут.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2"/>
        <w:jc w:val="center"/>
      </w:pPr>
      <w:r>
        <w:rPr>
          <w:sz w:val="20"/>
        </w:rPr>
        <w:t xml:space="preserve">Срок регистрации заявления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21. Заявление о финансовом обеспечении предупредительных мер, заявление о возмещении расходов, поступившие в территориальный орган Фонда, регистрируются в день их поступления в территориальном органе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о финансовом обеспечении предупредительных мер, заявление о возмещении расходов, поступившие в территориальный орган Фонда посредством Единого портала или посредством почтовой связи, регистрируются территориальным органом Фонда не позднее рабочего дня, следующего за днем их поступления.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2"/>
        <w:jc w:val="center"/>
      </w:pPr>
      <w:r>
        <w:rPr>
          <w:sz w:val="20"/>
        </w:rPr>
        <w:t xml:space="preserve">Требования к помещениям, в которых предоставляется Услуга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22. Требования, которым должны соответствовать помещения, в которых предоставляется Услуга, в том числе зал ожидания, места для заполнения заявлений, информационные стенды с образцами их заполнения и перечнем документов и (или) информации, необходимых для предоставления Услуги, а также требования к обеспечению доступности для инвалидов указанных объектов в соответствии с законодательством Российской Федерации о социальной защите инвалидов размещены на официальном сайте Социального фонда России в сети "Интернет", а также на Едином портале.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2"/>
        <w:jc w:val="center"/>
      </w:pPr>
      <w:r>
        <w:rPr>
          <w:sz w:val="20"/>
        </w:rPr>
        <w:t xml:space="preserve">Показатели качества и доступности Услуги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23. Перечень показателей качества и доступности Услуги, в том числе о доступности электронных форм документов, необходимых для предоставления Услуги, возможности подачи заявления о финансовом обеспечении предупредительных мер, заявления о возмещении расходов и документов в электронной форме, своевременности предоставления Услуги (отсутствии нарушений сроков предоставления Услуги), предоставлении Услуги в соответствии с вариантом, удобстве информирования заявителя о ходе предоставления Услуги, а также получении результата предоставления Услуги, размещен на официальном сайте Социального фонда России в сети "Интернет", а также на Едином портале.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2"/>
        <w:jc w:val="center"/>
      </w:pPr>
      <w:r>
        <w:rPr>
          <w:sz w:val="20"/>
        </w:rPr>
        <w:t xml:space="preserve">Иные требования к предоставлению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24. Перечень услуг, которые являются необходимыми и обязательными для предоставления Услуги, законодательством Российской Федерации не предусмотрен.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25. Информационные системы, используемые для предоставления Услуги: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Единый портал;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единая система межведомственного электронного взаимодействия &lt;6&gt; (далее - СМЭВ);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&lt;6&gt; </w:t>
      </w:r>
      <w:hyperlink w:history="0" r:id="rId22" w:tooltip="Постановление Правительства РФ от 08.09.2010 N 697 (ред. от 28.11.2024) &quot;О единой системе межведомственного электронного взаимодействия&quot; (вместе с &quot;Положением о единой системе межведомственного электронного взаимодействия&quot;) {КонсультантПлюс}">
        <w:r>
          <w:rPr>
            <w:sz w:val="20"/>
            <w:color w:val="0000ff"/>
          </w:rPr>
          <w:t xml:space="preserve">Постановление</w:t>
        </w:r>
      </w:hyperlink>
      <w:r>
        <w:rPr>
          <w:sz w:val="20"/>
        </w:rPr>
        <w:t xml:space="preserve"> Правительства Российской Федерации от 8 сентября 2010 г. N 697 "О единой системе межведомственного электронного взаимодействия".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в) государственная информационная система "Единая централизованная цифровая платформа в социальной сфере".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155" w:name="P155"/>
    <w:bookmarkEnd w:id="155"/>
    <w:p>
      <w:pPr>
        <w:pStyle w:val="2"/>
        <w:outlineLvl w:val="1"/>
        <w:jc w:val="center"/>
      </w:pPr>
      <w:r>
        <w:rPr>
          <w:sz w:val="20"/>
        </w:rPr>
        <w:t xml:space="preserve">III. Состав, последовательность и сроки выполнения</w:t>
      </w:r>
    </w:p>
    <w:p>
      <w:pPr>
        <w:pStyle w:val="2"/>
        <w:jc w:val="center"/>
      </w:pPr>
      <w:r>
        <w:rPr>
          <w:sz w:val="20"/>
        </w:rPr>
        <w:t xml:space="preserve">административных процедур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2"/>
        <w:jc w:val="center"/>
      </w:pPr>
      <w:r>
        <w:rPr>
          <w:sz w:val="20"/>
        </w:rPr>
        <w:t xml:space="preserve">Перечень вариантов предоставления Услуги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26. При обращении заявителя, включившего в план финансового обеспечения предупредительные меры, предусмотренные </w:t>
      </w:r>
      <w:hyperlink w:history="0" r:id="rId23" w:tooltip="Приказ Минтруда России от 11.07.2024 N 347н &quot;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&quot; (Зарегистрировано в Минюсте России 19.11.2024 N 80230) {КонсультантПлюс}">
        <w:r>
          <w:rPr>
            <w:sz w:val="20"/>
            <w:color w:val="0000ff"/>
          </w:rPr>
          <w:t xml:space="preserve">подпунктом "п" пункта 2</w:t>
        </w:r>
      </w:hyperlink>
      <w:r>
        <w:rPr>
          <w:sz w:val="20"/>
        </w:rPr>
        <w:t xml:space="preserve"> Правил финансового обеспечения предупредительных мер, с заявлением о финансовом обеспечении предупредительных мер Услуга предоставляется в соответствии со следующими вариантами: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вариант 1: заявитель, от имени которого обратилось лицо, имеющее право действовать от имени юридического лица без доверенности;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вариант 2: заявитель, от имени которого обратилось лицо, действующее от имени юридического лица на основании доверенности;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вариант 3: заявитель - физическое лицо, обратившееся лично;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вариант 4: заявитель - физическое лицо, обратившееся через уполномоченного представителя.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 обращении заявителя, не включившего в план финансового обеспечения предупредительные меры, предусмотренные </w:t>
      </w:r>
      <w:hyperlink w:history="0" r:id="rId24" w:tooltip="Приказ Минтруда России от 11.07.2024 N 347н &quot;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&quot; (Зарегистрировано в Минюсте России 19.11.2024 N 80230) {КонсультантПлюс}">
        <w:r>
          <w:rPr>
            <w:sz w:val="20"/>
            <w:color w:val="0000ff"/>
          </w:rPr>
          <w:t xml:space="preserve">подпунктом "п" пункта 2</w:t>
        </w:r>
      </w:hyperlink>
      <w:r>
        <w:rPr>
          <w:sz w:val="20"/>
        </w:rPr>
        <w:t xml:space="preserve"> Правил финансового обеспечения предупредительных мер, с заявлением о финансовом обеспечении предупредительных мер Услуга предоставляется в соответствии со следующими вариантами: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вариант 5: заявитель, от имени которого обратилось лицо, имеющее право действовать от имени юридического лица без доверенности;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вариант 6: заявитель, от имени которого обратилось лицо, действующее от имени юридического лица на основании доверенности;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вариант 7: заявитель - физическое лицо, обратившееся лично;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вариант 8: заявитель - физическое лицо, обратившееся через уполномоченного представителя.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 обращении заявителя, в отношении которого территориальным органом Фонда в текущем году принято решение о финансовом обеспечении предупредительных мер после выполнения всех предупредительных мер или хотя бы одной предупредительной меры, с заявлением о возмещении расходов Услуга предоставляется в соответствии со следующими вариантами: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вариант 9: заявитель, от имени которого обратилось лицо, имеющее право действовать от имени юридического лица без доверенности;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вариант 10: заявитель, от имени которого обратилось лицо, действующее от имени юридического лица на основании доверенности;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вариант 11: заявитель - физическое лицо, обратившееся лично;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вариант 12: заявитель - физическое лицо, обратившееся через уполномоченного представителя.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2"/>
        <w:jc w:val="center"/>
      </w:pPr>
      <w:r>
        <w:rPr>
          <w:sz w:val="20"/>
        </w:rPr>
        <w:t xml:space="preserve">Профилирование заявителя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27. Вариант определяется путем профилирования заявителя, в процессе которого устанавливаются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history="0" w:anchor="P1187" w:tooltip="Таблица 2. Перечень общих признаков заявителей">
        <w:r>
          <w:rPr>
            <w:sz w:val="20"/>
            <w:color w:val="0000ff"/>
          </w:rPr>
          <w:t xml:space="preserve">таблице 2</w:t>
        </w:r>
      </w:hyperlink>
      <w:r>
        <w:rPr>
          <w:sz w:val="20"/>
        </w:rPr>
        <w:t xml:space="preserve"> приложения N 1 к настоящему Административному регламенту.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Профилирование осуществляется: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в территориальном органе Фонда;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посредством Единого портала.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28.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>
      <w:pPr>
        <w:pStyle w:val="0"/>
        <w:jc w:val="center"/>
      </w:pPr>
      <w:r>
        <w:rPr>
          <w:sz w:val="20"/>
        </w:rPr>
      </w:r>
    </w:p>
    <w:bookmarkStart w:id="184" w:name="P184"/>
    <w:bookmarkEnd w:id="184"/>
    <w:p>
      <w:pPr>
        <w:pStyle w:val="2"/>
        <w:outlineLvl w:val="3"/>
        <w:jc w:val="center"/>
      </w:pPr>
      <w:r>
        <w:rPr>
          <w:sz w:val="20"/>
        </w:rPr>
        <w:t xml:space="preserve">Вариант 1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29. Результатом предоставления варианта Услуги является принятие решения о финансовом обеспечении предупредительных мер.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 и согласованное Социальным фондом России.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30. Административные процедуры, осуществляемые при предоставлении Услуги в соответствии с настоящим вариантом: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прием заявления и документов и (или) информации, необходимых для предоставления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приостановление предоставления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принятие решения о предоставлении (об отказе в предоставлении)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предоставление результата Услуги.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31. Максимальный срок предоставления варианта Услуги составляет 18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32. Межведомственное информационное взаимодействие в рамках настоящего варианта не осуществляется.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Прием заявления и документов и (или) информации, необходимых</w:t>
      </w:r>
    </w:p>
    <w:p>
      <w:pPr>
        <w:pStyle w:val="2"/>
        <w:jc w:val="center"/>
      </w:pPr>
      <w:r>
        <w:rPr>
          <w:sz w:val="20"/>
        </w:rPr>
        <w:t xml:space="preserve">для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33. Представление заявителем документов и заявления о финансовом обеспечении предупредительных мер в соответствии с </w:t>
      </w:r>
      <w:hyperlink w:history="0" w:anchor="P1327" w:tooltip="Заявление">
        <w:r>
          <w:rPr>
            <w:sz w:val="20"/>
            <w:color w:val="0000ff"/>
          </w:rPr>
          <w:t xml:space="preserve">формой</w:t>
        </w:r>
      </w:hyperlink>
      <w:r>
        <w:rPr>
          <w:sz w:val="20"/>
        </w:rPr>
        <w:t xml:space="preserve"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план финансового обеспечения предупредительных мер &lt;7&gt;;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&lt;7&gt; </w:t>
      </w:r>
      <w:hyperlink w:history="0" r:id="rId25" w:tooltip="Приказ Минтруда России от 11.07.2024 N 347н &quot;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&quot; (Зарегистрировано в Минюсте России 19.11.2024 N 80230) {КонсультантПлюс}">
        <w:r>
          <w:rPr>
            <w:sz w:val="20"/>
            <w:color w:val="0000ff"/>
          </w:rPr>
          <w:t xml:space="preserve">Абзац первый пункта 4</w:t>
        </w:r>
      </w:hyperlink>
      <w:r>
        <w:rPr>
          <w:sz w:val="20"/>
        </w:rPr>
        <w:t xml:space="preserve"> Правил финансового обеспечения предупредительных мер.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б) документы, обосновывающие необходимость финансового обеспечения предупредительных мер &lt;8&gt;: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&lt;8&gt; </w:t>
      </w:r>
      <w:hyperlink w:history="0" r:id="rId26" w:tooltip="Приказ Минтруда России от 11.07.2024 N 347н &quot;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&quot; (Зарегистрировано в Минюсте России 19.11.2024 N 80230) {КонсультантПлюс}">
        <w:r>
          <w:rPr>
            <w:sz w:val="20"/>
            <w:color w:val="0000ff"/>
          </w:rPr>
          <w:t xml:space="preserve">Абзацы четвертый</w:t>
        </w:r>
      </w:hyperlink>
      <w:r>
        <w:rPr>
          <w:sz w:val="20"/>
        </w:rPr>
        <w:t xml:space="preserve"> и </w:t>
      </w:r>
      <w:hyperlink w:history="0" r:id="rId27" w:tooltip="Приказ Минтруда России от 11.07.2024 N 347н &quot;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&quot; (Зарегистрировано в Минюсте России 19.11.2024 N 80230) {КонсультантПлюс}">
        <w:r>
          <w:rPr>
            <w:sz w:val="20"/>
            <w:color w:val="0000ff"/>
          </w:rPr>
          <w:t xml:space="preserve">пятый пункта 4</w:t>
        </w:r>
      </w:hyperlink>
      <w:r>
        <w:rPr>
          <w:sz w:val="20"/>
        </w:rPr>
        <w:t xml:space="preserve"> Правил финансового обеспечения предупредительных мер.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копии документов, обосновывающих приобретение страхователем приборов, устройств, оборудования (приборов, устройств, оборудования стран - членов Евразийского экономического союза, при отсутствии отечественных аналогов - импортных приборов, устройств, оборудования при условии включения соответствующих мероприятий в отраслевые планы импортозамещения), обеспечивающих безопасное ведение горных работ, в рамках модернизации основных производств;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копии (выписки) технических проектов и (или) проектной документации, которыми предусмотрено приобретение страхователем соответствующих приборов, устройств, оборудования;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документы, удостоверяющие личность заявителя (в территориальный орган Фонда - один из документов по выбору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гражданина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иностранного гражданина;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36. Способами установления личности заявителя являются: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в территориальном органе Фонда - документ заявителя, удостоверяющий личность;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 &lt;9&gt;, электронная подпись заявителя в соответствии с Федеральным </w:t>
      </w:r>
      <w:hyperlink w:history="0" r:id="rId28" w:tooltip="Федеральный закон от 06.04.2011 N 63-ФЗ (ред. от 28.12.2024) &quot;Об электронной подпис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6 апреля 2011 г. N 63-ФЗ "Об электронной подписи" и </w:t>
      </w:r>
      <w:hyperlink w:history="0" r:id="rId29" w:tooltip="Постановление Правительства РФ от 25.06.2012 N 634 (ред. от 13.03.2023) &quot;О видах электронной подписи, использование которых допускается при обращении за получением государственных и муниципальных услуг&quot; (вместе с &quot;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&quot;)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&lt;9&gt; </w:t>
      </w:r>
      <w:hyperlink w:history="0" r:id="rId30" w:tooltip="Постановление Правительства РФ от 28.11.2011 N 977 (ред. от 23.03.2024) &quot;О федеральной государственной информационной системе &quot;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&quot; (вместе с &quot;Требованиями к федеральной государственной информационной системе &quot;Единая система идентификации и аутентификации в инфраструктуре, обесп {КонсультантПлюс}">
        <w:r>
          <w:rPr>
            <w:sz w:val="20"/>
            <w:color w:val="0000ff"/>
          </w:rPr>
          <w:t xml:space="preserve">Пункт 5</w:t>
        </w:r>
      </w:hyperlink>
      <w:r>
        <w:rPr>
          <w:sz w:val="20"/>
        </w:rPr>
        <w:t xml:space="preserve"> постановления Правительства Российской Федерации от 28 ноября 2011 г. N 977 "О федеральной государственной информационной системе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 и </w:t>
      </w:r>
      <w:hyperlink w:history="0" r:id="rId31" w:tooltip="Постановление Правительства РФ от 28.11.2011 N 977 (ред. от 23.03.2024) &quot;О федеральной государственной информационной системе &quot;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&quot; (вместе с &quot;Требованиями к федеральной государственной информационной системе &quot;Единая система идентификации и аутентификации в инфраструктуре, обесп {КонсультантПлюс}">
        <w:r>
          <w:rPr>
            <w:sz w:val="20"/>
            <w:color w:val="0000ff"/>
          </w:rPr>
          <w:t xml:space="preserve">пункт 5</w:t>
        </w:r>
      </w:hyperlink>
      <w:r>
        <w:rPr>
          <w:sz w:val="20"/>
        </w:rPr>
        <w:t xml:space="preserve"> требований к федеральной государственной информационной системе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утвержденных постановлением Правительства Российской Федерации от 28 ноября 2011 г. N 977.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37.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личность заявителя не установлена;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подача заявителем заявления о финансовом обеспечении предупредительных мер и документов (копий документов) после 31 июля текущего календарного года &lt;10&gt;.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&lt;10&gt; </w:t>
      </w:r>
      <w:hyperlink w:history="0" r:id="rId32" w:tooltip="Приказ Минтруда России от 11.07.2024 N 347н &quot;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&quot; (Зарегистрировано в Минюсте России 19.11.2024 N 80230) {КонсультантПлюс}">
        <w:r>
          <w:rPr>
            <w:sz w:val="20"/>
            <w:color w:val="0000ff"/>
          </w:rPr>
          <w:t xml:space="preserve">Абзац первый пункта 4</w:t>
        </w:r>
      </w:hyperlink>
      <w:r>
        <w:rPr>
          <w:sz w:val="20"/>
        </w:rPr>
        <w:t xml:space="preserve"> Правил финансового обеспечения предупредительных мер.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38.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заявителя независимо от его места нахождения.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39. В приеме заявления о финансовом обеспечении предупредительных мер участвует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Приостановление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40. Основания для приостановления предоставления Услуги законодательством Российской Федерации не предусмотрены.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Принятие решения о предоставлении (об отказе</w:t>
      </w:r>
    </w:p>
    <w:p>
      <w:pPr>
        <w:pStyle w:val="2"/>
        <w:jc w:val="center"/>
      </w:pPr>
      <w:r>
        <w:rPr>
          <w:sz w:val="20"/>
        </w:rPr>
        <w:t xml:space="preserve">в предоставлении)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41. Территориальный орган Фонда отказывает заявителю в предоставлении Услуги при наличии следующих оснований: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 &lt;11&gt;;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&lt;11&gt; </w:t>
      </w:r>
      <w:hyperlink w:history="0" r:id="rId33" w:tooltip="Приказ Минтруда России от 11.07.2024 N 347н &quot;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&quot; (Зарегистрировано в Минюсте России 19.11.2024 N 80230) {КонсультантПлюс}">
        <w:r>
          <w:rPr>
            <w:sz w:val="20"/>
            <w:color w:val="0000ff"/>
          </w:rPr>
          <w:t xml:space="preserve">Подпункт "а" пункта 6</w:t>
        </w:r>
      </w:hyperlink>
      <w:r>
        <w:rPr>
          <w:sz w:val="20"/>
        </w:rPr>
        <w:t xml:space="preserve"> Правил финансового обеспечения предупредительных мер.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б) предусмотренные бюджетом Социального фонда России средства на финансовое обеспечение предупредительных мер на текущий год полностью распределены &lt;12&gt;.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&lt;12&gt; </w:t>
      </w:r>
      <w:hyperlink w:history="0" r:id="rId34" w:tooltip="Приказ Минтруда России от 11.07.2024 N 347н &quot;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&quot; (Зарегистрировано в Минюсте России 19.11.2024 N 80230) {КонсультантПлюс}">
        <w:r>
          <w:rPr>
            <w:sz w:val="20"/>
            <w:color w:val="0000ff"/>
          </w:rPr>
          <w:t xml:space="preserve">Подпункт "б" пункта 6</w:t>
        </w:r>
      </w:hyperlink>
      <w:r>
        <w:rPr>
          <w:sz w:val="20"/>
        </w:rPr>
        <w:t xml:space="preserve"> Правил финансового обеспечения предупредительных мер.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42. Принятие решения о предоставлении (об отказе в предоставлении) Услуги осуществляется в срок, не превышающий 18 рабочих дней с даты получения территориальным органом Фонда всех документов и сведений, необходимых для принятия решения.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Предоставление результата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43. Предоставление результата Услуги не предусмотрено.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3"/>
        <w:jc w:val="center"/>
      </w:pPr>
      <w:r>
        <w:rPr>
          <w:sz w:val="20"/>
        </w:rPr>
        <w:t xml:space="preserve">Вариант 2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44. Результатом предоставления варианта Услуги является принятие решения о финансовом обеспечении предупредительных мер.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 и согласованное Социальным фондом России.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45. Административные процедуры, осуществляемые при предоставлении Услуги в соответствии с настоящим вариантом: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прием заявления и документов и (или) информации, необходимых для предоставления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приостановление предоставления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принятие решения о предоставлении (об отказе в предоставлении)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предоставление результата Услуги.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46. Максимальный срок предоставления варианта Услуги составляет 18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47. Межведомственное информационное взаимодействие в рамках настоящего варианта не осуществляется.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Прием заявления и документов и (или) информации, необходимых</w:t>
      </w:r>
    </w:p>
    <w:p>
      <w:pPr>
        <w:pStyle w:val="2"/>
        <w:jc w:val="center"/>
      </w:pPr>
      <w:r>
        <w:rPr>
          <w:sz w:val="20"/>
        </w:rPr>
        <w:t xml:space="preserve">для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48. Представление заявителем документов и заявления о финансовом обеспечении предупредительных мер в соответствии с </w:t>
      </w:r>
      <w:hyperlink w:history="0" w:anchor="P1327" w:tooltip="Заявление">
        <w:r>
          <w:rPr>
            <w:sz w:val="20"/>
            <w:color w:val="0000ff"/>
          </w:rPr>
          <w:t xml:space="preserve">формой</w:t>
        </w:r>
      </w:hyperlink>
      <w:r>
        <w:rPr>
          <w:sz w:val="20"/>
        </w:rPr>
        <w:t xml:space="preserve"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план финансового обеспечения предупредительных мер;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документы, обосновывающие необходимость финансового обеспечения предупредительных мер: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копии документов, обосновывающих приобретение страхователем приборов, устройств, оборудования (приборов, устройств, оборудования стран - членов Евразийского экономического союза, при отсутствии отечественных аналогов - импортных приборов, устройств, оборудования при условии включения соответствующих мероприятий в отраслевые планы импортозамещения), обеспечивающих безопасное ведение горных работ, в рамках модернизации основных производств;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копии (выписки) технических проектов и (или) проектной документации, которыми предусмотрено приобретение страхователем соответствующих приборов, устройств, оборудования;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документы, удостоверяющие личность представителя заявителя (в территориальный орган Фонда - один из документов по выбору представителя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гражданина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иностранного гражданина;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документы, подтверждающие полномочия представителя заявителя (в территориальный орган Фонда - один из документов по выбору представителя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доверенность, оформленная в соответствии с </w:t>
      </w:r>
      <w:hyperlink w:history="0" r:id="rId35" w:tooltip="&quot;Гражданский кодекс Российской Федерации (часть первая)&quot; от 30.11.1994 N 51-ФЗ (ред. от 08.08.2024, с изм. от 31.10.2024) {КонсультантПлюс}">
        <w:r>
          <w:rPr>
            <w:sz w:val="20"/>
            <w:color w:val="0000ff"/>
          </w:rPr>
          <w:t xml:space="preserve">пунктом 4 статьи 185.1</w:t>
        </w:r>
      </w:hyperlink>
      <w:r>
        <w:rPr>
          <w:sz w:val="20"/>
        </w:rPr>
        <w:t xml:space="preserve"> Гражданского кодекса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доверенность, оформленная в соответствии со </w:t>
      </w:r>
      <w:hyperlink w:history="0" r:id="rId36" w:tooltip="&quot;Основы законодательства Российской Федерации о нотариате&quot; (утв. ВС РФ 11.02.1993 N 4462-1) (ред. от 28.12.2024) (с изм. и доп., вступ. в силу с 05.02.2025) {КонсультантПлюс}">
        <w:r>
          <w:rPr>
            <w:sz w:val="20"/>
            <w:color w:val="0000ff"/>
          </w:rPr>
          <w:t xml:space="preserve">статьей 59</w:t>
        </w:r>
      </w:hyperlink>
      <w:r>
        <w:rPr>
          <w:sz w:val="20"/>
        </w:rPr>
        <w:t xml:space="preserve"> Основ законодательства Российской Федерации о нотариате от 11 февраля 1993 г. N 4462-I.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 подаче заявления о финансовом обеспечении предупредительных мер посредством Единого портала представителем заявителя, действующим от имени юридического лица, полномочия указанного представителя могут быть подтверждены с использованием машиночитаемой доверенности, сформированной на Едином портале &lt;13&gt;.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&lt;13&gt; </w:t>
      </w:r>
      <w:hyperlink w:history="0" r:id="rId37" w:tooltip="Федеральный закон от 06.04.2011 N 63-ФЗ (ред. от 28.12.2024) &quot;Об электронной подписи&quot; {КонсультантПлюс}">
        <w:r>
          <w:rPr>
            <w:sz w:val="20"/>
            <w:color w:val="0000ff"/>
          </w:rPr>
          <w:t xml:space="preserve">Статья 17.5</w:t>
        </w:r>
      </w:hyperlink>
      <w:r>
        <w:rPr>
          <w:sz w:val="20"/>
        </w:rPr>
        <w:t xml:space="preserve"> Федерального закона от 6 апреля 2011 г. N 63-ФЗ "Об электронной подписи".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50.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51. Способами установления личности заявителя (представителя заявителя) являются: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в территориальном органе Фонда - документ представителя заявителя, удостоверяющий личность;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представителя заявителя в соответствии с Федеральным </w:t>
      </w:r>
      <w:hyperlink w:history="0" r:id="rId38" w:tooltip="Федеральный закон от 06.04.2011 N 63-ФЗ (ред. от 28.12.2024) &quot;Об электронной подпис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6 апреля 2011 г. N 63-ФЗ "Об электронной подписи" и </w:t>
      </w:r>
      <w:hyperlink w:history="0" r:id="rId39" w:tooltip="Постановление Правительства РФ от 25.06.2012 N 634 (ред. от 13.03.2023) &quot;О видах электронной подписи, использование которых допускается при обращении за получением государственных и муниципальных услуг&quot; (вместе с &quot;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&quot;)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52.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личность представителя заявителя не установлена;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подача представителем заявителя заявления о финансовом обеспечении предупредительных мер и документов (копий документов) после 31 июля текущего календарного года;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полномочия представителя заявителя не подтверждены.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53.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представителя заявителя независимо от его места нахождения.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54. В приеме заявления о финансовом обеспечении предупредительных мер участвует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Приостановление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55. Основания для приостановления предоставления Услуги законодательством Российской Федерации не предусмотрены.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Принятие решения о предоставлении (об отказе</w:t>
      </w:r>
    </w:p>
    <w:p>
      <w:pPr>
        <w:pStyle w:val="2"/>
        <w:jc w:val="center"/>
      </w:pPr>
      <w:r>
        <w:rPr>
          <w:sz w:val="20"/>
        </w:rPr>
        <w:t xml:space="preserve">в предоставлении)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56. Территориальный орган Фонда отказывает заявителю в предоставлении Услуги при наличии следующих оснований: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предусмотренные бюджетом Социального фонда России средства на финансовое обеспечение предупредительных мер на текущий год полностью распределены.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57. Принятие решения о предоставлении (об отказе в предоставлении) Услуги осуществляется в срок, не превышающий 18 рабочих дней с даты получения территориальным органом Фонда всех документов и сведений, необходимых для принятия решения.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Предоставление результата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58. Предоставление результата Услуги не предусмотрено.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3"/>
        <w:jc w:val="center"/>
      </w:pPr>
      <w:r>
        <w:rPr>
          <w:sz w:val="20"/>
        </w:rPr>
        <w:t xml:space="preserve">Вариант 3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59. Результатом предоставления варианта Услуги является принятие решения о финансовом обеспечении предупредительных мер.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 и согласованное Социальным фондом России.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60. Административные процедуры, осуществляемые при предоставлении Услуги в соответствии с настоящим вариантом: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прием заявления и документов и (или) информации, необходимых для предоставления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приостановление предоставления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принятие решения о предоставлении (об отказе в предоставлении)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предоставление результата Услуги.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61. Максимальный срок предоставления варианта Услуги составляет 18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62. Межведомственное информационное взаимодействие в рамках настоящего варианта не осуществляется.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Прием заявления и документов и (или) информации, необходимых</w:t>
      </w:r>
    </w:p>
    <w:p>
      <w:pPr>
        <w:pStyle w:val="2"/>
        <w:jc w:val="center"/>
      </w:pPr>
      <w:r>
        <w:rPr>
          <w:sz w:val="20"/>
        </w:rPr>
        <w:t xml:space="preserve">для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63. Представление заявителем документов и заявления о финансовом обеспечении предупредительных мер в соответствии с </w:t>
      </w:r>
      <w:hyperlink w:history="0" w:anchor="P1327" w:tooltip="Заявление">
        <w:r>
          <w:rPr>
            <w:sz w:val="20"/>
            <w:color w:val="0000ff"/>
          </w:rPr>
          <w:t xml:space="preserve">формой</w:t>
        </w:r>
      </w:hyperlink>
      <w:r>
        <w:rPr>
          <w:sz w:val="20"/>
        </w:rPr>
        <w:t xml:space="preserve"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план финансового обеспечения предупредительных мер;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документы, обосновывающие необходимость финансового обеспечения предупредительных мер: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копии документов, обосновывающих приобретение страхователем приборов, устройств, оборудования (приборов, устройств, оборудования стран - членов Евразийского экономического союза, при отсутствии отечественных аналогов - импортных приборов, устройств, оборудования при условии включения соответствующих мероприятий в отраслевые планы импортозамещения), обеспечивающих безопасное ведение горных работ, в рамках модернизации основных производств;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копии (выписки) технических проектов и (или) проектной документации, которыми предусмотрено приобретение страхователем соответствующих приборов, устройств, оборудования;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документы, удостоверяющие личность заявителя (в территориальный орган Фонда - один из документов по выбору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гражданина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иностранного гражданина;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66. Способами установления личности заявителя являются: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в территориальном органе Фонда - документ заявителя, удостоверяющий личность;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заявителя в соответствии с Федеральным </w:t>
      </w:r>
      <w:hyperlink w:history="0" r:id="rId40" w:tooltip="Федеральный закон от 06.04.2011 N 63-ФЗ (ред. от 28.12.2024) &quot;Об электронной подпис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6 апреля 2011 г. N 63-ФЗ "Об электронной подписи" и </w:t>
      </w:r>
      <w:hyperlink w:history="0" r:id="rId41" w:tooltip="Постановление Правительства РФ от 25.06.2012 N 634 (ред. от 13.03.2023) &quot;О видах электронной подписи, использование которых допускается при обращении за получением государственных и муниципальных услуг&quot; (вместе с &quot;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&quot;)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67.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личность заявителя не установлена;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подача заявителем заявления о финансовом обеспечении предупредительных мер и документов (копий документов) после 31 июля текущего календарного года.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68.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заявителя независимо от его места нахождения.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69. В приеме заявления о финансовом обеспечении предупредительных мер участвует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Приостановление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70. Основания для приостановления предоставления Услуги законодательством Российской Федерации не предусмотрены.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Принятие решения о предоставлении (об отказе</w:t>
      </w:r>
    </w:p>
    <w:p>
      <w:pPr>
        <w:pStyle w:val="2"/>
        <w:jc w:val="center"/>
      </w:pPr>
      <w:r>
        <w:rPr>
          <w:sz w:val="20"/>
        </w:rPr>
        <w:t xml:space="preserve">в предоставлении)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71. Территориальный орган Фонда отказывает заявителю в предоставлении Услуги при наличии следующих оснований: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предусмотренные бюджетом Социального фонда России средства на финансовое обеспечение предупредительных мер на текущий год полностью распределены.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72. Принятие решения о предоставлении (об отказе в предоставлении) Услуги осуществляется в срок, не превышающий 18 рабочих дней с даты получения территориальным органом Фонда всех документов и сведений, необходимых для принятия решения.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Предоставление результата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73. Предоставление результата Услуги не предусмотрено.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3"/>
        <w:jc w:val="center"/>
      </w:pPr>
      <w:r>
        <w:rPr>
          <w:sz w:val="20"/>
        </w:rPr>
        <w:t xml:space="preserve">Вариант 4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74. Результатом предоставления варианта Услуги является принятие решения о финансовом обеспечении предупредительных мер.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 и согласованное Социальным фондом России.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75. Административные процедуры, осуществляемые при предоставлении Услуги в соответствии с настоящим вариантом: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прием заявления и документов и (или) информации, необходимых для предоставления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приостановление предоставления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принятие решения о предоставлении (об отказе в предоставлении)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предоставление результата Услуги.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76. Максимальный срок предоставления варианта Услуги составляет 18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77. Межведомственное информационное взаимодействие в рамках настоящего варианта не осуществляется.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Прием заявления и документов и (или) информации, необходимых</w:t>
      </w:r>
    </w:p>
    <w:p>
      <w:pPr>
        <w:pStyle w:val="2"/>
        <w:jc w:val="center"/>
      </w:pPr>
      <w:r>
        <w:rPr>
          <w:sz w:val="20"/>
        </w:rPr>
        <w:t xml:space="preserve">для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78. Представление заявителем документов и заявления о финансовом обеспечении предупредительных мер в соответствии с </w:t>
      </w:r>
      <w:hyperlink w:history="0" w:anchor="P1327" w:tooltip="Заявление">
        <w:r>
          <w:rPr>
            <w:sz w:val="20"/>
            <w:color w:val="0000ff"/>
          </w:rPr>
          <w:t xml:space="preserve">формой</w:t>
        </w:r>
      </w:hyperlink>
      <w:r>
        <w:rPr>
          <w:sz w:val="20"/>
        </w:rPr>
        <w:t xml:space="preserve"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план финансового обеспечения предупредительных мер;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документы, обосновывающие необходимость финансового обеспечения предупредительных мер: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копии документов, обосновывающих приобретение страхователем приборов, устройств, оборудования (приборов, устройств, оборудования стран - членов Евразийского экономического союза, при отсутствии отечественных аналогов - импортных приборов, устройств, оборудования при условии включения соответствующих мероприятий в отраслевые планы импортозамещения), обеспечивающих безопасное ведение горных работ, в рамках модернизации основных производств;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копии (выписки) технических проектов и (или) проектной документации, которыми предусмотрено приобретение страхователем соответствующих приборов, устройств, оборудования;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документы, удостоверяющие личность заявителя (в случае представления представителем заявителя доверенности, оформленной в соответствии со </w:t>
      </w:r>
      <w:hyperlink w:history="0" r:id="rId42" w:tooltip="&quot;Гражданский кодекс Российской Федерации (часть первая)&quot; от 30.11.1994 N 51-ФЗ (ред. от 08.08.2024, с изм. от 31.10.2024) {КонсультантПлюс}">
        <w:r>
          <w:rPr>
            <w:sz w:val="20"/>
            <w:color w:val="0000ff"/>
          </w:rPr>
          <w:t xml:space="preserve">статьей 185</w:t>
        </w:r>
      </w:hyperlink>
      <w:r>
        <w:rPr>
          <w:sz w:val="20"/>
        </w:rPr>
        <w:t xml:space="preserve"> Гражданского кодекса Российской Федерации; в территориальный орган Фонда - один из документов по выбору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гражданина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иностранного гражданина;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документы, удостоверяющие личность представителя заявителя (в территориальный орган Фонда - один из документов по выбору представителя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гражданина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иностранного гражданина;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документы, подтверждающие полномочия представителя заявителя (в территориальный орган Фонда - один из документов по выбору представителя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доверенность, оформленная в соответствии со </w:t>
      </w:r>
      <w:hyperlink w:history="0" r:id="rId43" w:tooltip="&quot;Гражданский кодекс Российской Федерации (часть первая)&quot; от 30.11.1994 N 51-ФЗ (ред. от 08.08.2024, с изм. от 31.10.2024) {КонсультантПлюс}">
        <w:r>
          <w:rPr>
            <w:sz w:val="20"/>
            <w:color w:val="0000ff"/>
          </w:rPr>
          <w:t xml:space="preserve">статьей 185</w:t>
        </w:r>
      </w:hyperlink>
      <w:r>
        <w:rPr>
          <w:sz w:val="20"/>
        </w:rPr>
        <w:t xml:space="preserve"> Гражданского кодекса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доверенность, оформленная в соответствии с </w:t>
      </w:r>
      <w:hyperlink w:history="0" r:id="rId44" w:tooltip="&quot;Гражданский кодекс Российской Федерации (часть первая)&quot; от 30.11.1994 N 51-ФЗ (ред. от 08.08.2024, с изм. от 31.10.2024) {КонсультантПлюс}">
        <w:r>
          <w:rPr>
            <w:sz w:val="20"/>
            <w:color w:val="0000ff"/>
          </w:rPr>
          <w:t xml:space="preserve">пунктом 1 статьи 185.1</w:t>
        </w:r>
      </w:hyperlink>
      <w:r>
        <w:rPr>
          <w:sz w:val="20"/>
        </w:rPr>
        <w:t xml:space="preserve"> Гражданского кодекса Российской Федерации.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81. Способами установления личности заявителя (представителя заявителя) являются: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в территориальном органе Фонда - документ представителя заявителя, удостоверяющий личность;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представителя заявителя в соответствии с Федеральным </w:t>
      </w:r>
      <w:hyperlink w:history="0" r:id="rId45" w:tooltip="Федеральный закон от 06.04.2011 N 63-ФЗ (ред. от 28.12.2024) &quot;Об электронной подпис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6 апреля 2011 г. N 63-ФЗ "Об электронной подписи" и </w:t>
      </w:r>
      <w:hyperlink w:history="0" r:id="rId46" w:tooltip="Постановление Правительства РФ от 25.06.2012 N 634 (ред. от 13.03.2023) &quot;О видах электронной подписи, использование которых допускается при обращении за получением государственных и муниципальных услуг&quot; (вместе с &quot;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&quot;)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82.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личность представителя заявителя не установлена;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подача представителем заявителя заявления о финансовом обеспечении предупредительных мер и документов (копий документов) после 31 июля текущего календарного года;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полномочия представителя заявителя не подтверждены;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личность заявителя не установлена.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83.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представителя заявителя независимо от его места нахождения.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84. В приеме заявления о финансовом обеспечении предупредительных мер участвует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Приостановление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85. Основания для приостановления предоставления Услуги законодательством Российской Федерации не предусмотрены.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Принятие решения о предоставлении (об отказе</w:t>
      </w:r>
    </w:p>
    <w:p>
      <w:pPr>
        <w:pStyle w:val="2"/>
        <w:jc w:val="center"/>
      </w:pPr>
      <w:r>
        <w:rPr>
          <w:sz w:val="20"/>
        </w:rPr>
        <w:t xml:space="preserve">в предоставлении)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86. Территориальный орган Фонда отказывает заявителю в предоставлении Услуги при наличии следующих оснований: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предусмотренные бюджетом Социального фонда России средства на финансовое обеспечение предупредительных мер на текущий год полностью распределены.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87. Принятие решения о предоставлении (об отказе в предоставлении) Услуги осуществляется в срок, не превышающий 18 рабочих дней с даты получения территориальным органом Фонда всех документов и сведений, необходимых для принятия решения.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Предоставление результата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88. Предоставление результата Услуги не предусмотрено.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3"/>
        <w:jc w:val="center"/>
      </w:pPr>
      <w:r>
        <w:rPr>
          <w:sz w:val="20"/>
        </w:rPr>
        <w:t xml:space="preserve">Вариант 5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89. Результатом предоставления варианта Услуги является принятие решения о финансовом обеспечении предупредительных мер.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90. Административные процедуры, осуществляемые при предоставлении Услуги в соответствии с настоящим вариантом: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прием заявления и документов и (или) информации, необходимых для предоставления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приостановление предоставления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принятие решения о предоставлении (об отказе в предоставлении)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предоставление результата Услуги.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91. Максимальный срок предоставления варианта Услуги составляет 10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92. Межведомственное информационное взаимодействие в рамках настоящего варианта не осуществляется.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Прием заявления и документов и (или) информации, необходимых</w:t>
      </w:r>
    </w:p>
    <w:p>
      <w:pPr>
        <w:pStyle w:val="2"/>
        <w:jc w:val="center"/>
      </w:pPr>
      <w:r>
        <w:rPr>
          <w:sz w:val="20"/>
        </w:rPr>
        <w:t xml:space="preserve">для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93. Представление заявителем документов и заявления о финансовом обеспечении предупредительных мер в соответствии с </w:t>
      </w:r>
      <w:hyperlink w:history="0" w:anchor="P1327" w:tooltip="Заявление">
        <w:r>
          <w:rPr>
            <w:sz w:val="20"/>
            <w:color w:val="0000ff"/>
          </w:rPr>
          <w:t xml:space="preserve">формой</w:t>
        </w:r>
      </w:hyperlink>
      <w:r>
        <w:rPr>
          <w:sz w:val="20"/>
        </w:rPr>
        <w:t xml:space="preserve"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план финансового обеспечения предупредительных мер;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документы, удостоверяющие личность заявителя (в территориальный орган Фонда - один из документов по выбору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гражданина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иностранного гражданина;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96. Способами установления личности заявителя являются: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в территориальном органе Фонда - документ заявителя, удостоверяющий личность;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заявителя в соответствии с Федеральным </w:t>
      </w:r>
      <w:hyperlink w:history="0" r:id="rId47" w:tooltip="Федеральный закон от 06.04.2011 N 63-ФЗ (ред. от 28.12.2024) &quot;Об электронной подпис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6 апреля 2011 г. N 63-ФЗ "Об электронной подписи" и </w:t>
      </w:r>
      <w:hyperlink w:history="0" r:id="rId48" w:tooltip="Постановление Правительства РФ от 25.06.2012 N 634 (ред. от 13.03.2023) &quot;О видах электронной подписи, использование которых допускается при обращении за получением государственных и муниципальных услуг&quot; (вместе с &quot;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&quot;)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97.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личность заявителя не установлена;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подача заявителем заявления о финансовом обеспечении предупредительных мер и документов (копий документов) после 31 июля текущего календарного года.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98.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заявителя независимо от его места нахождения.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99. В приеме заявления о финансовом обеспечении предупредительных мер участвует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Приостановление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100. Основания для приостановления предоставления Услуги законодательством Российской Федерации не предусмотрены.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Принятие решения о предоставлении (об отказе</w:t>
      </w:r>
    </w:p>
    <w:p>
      <w:pPr>
        <w:pStyle w:val="2"/>
        <w:jc w:val="center"/>
      </w:pPr>
      <w:r>
        <w:rPr>
          <w:sz w:val="20"/>
        </w:rPr>
        <w:t xml:space="preserve">в предоставлении)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101. Территориальный орган Фонда отказывает заявителю в предоставлении Услуги при наличии следующих оснований: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предусмотренные бюджетом Социального фонда России средства на финансовое обеспечение предупредительных мер на текущий год полностью распределены.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102. Принятие решения о предоставлении (об отказе в предоставлении) Услуги осуществляется в срок, не превышающий 10 рабочих дней с даты получения территориальным органом Фонда всех документов и сведений, необходимых для принятия решения.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Предоставление результата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103. Предоставление результата Услуги не предусмотрено.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3"/>
        <w:jc w:val="center"/>
      </w:pPr>
      <w:r>
        <w:rPr>
          <w:sz w:val="20"/>
        </w:rPr>
        <w:t xml:space="preserve">Вариант 6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104. Результатом предоставления варианта Услуги является принятие решения о финансовом обеспечении предупредительных мер.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105. Административные процедуры, осуществляемые при предоставлении Услуги в соответствии с настоящим вариантом: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прием заявления и документов и (или) информации, необходимых для предоставления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приостановление предоставления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принятие решения о предоставлении (об отказе в предоставлении)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предоставление результата Услуги.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106. Максимальный срок предоставления варианта Услуги составляет 10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107. Межведомственное информационное взаимодействие в рамках настоящего варианта не осуществляется.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Прием заявления и документов и (или) информации, необходимых</w:t>
      </w:r>
    </w:p>
    <w:p>
      <w:pPr>
        <w:pStyle w:val="2"/>
        <w:jc w:val="center"/>
      </w:pPr>
      <w:r>
        <w:rPr>
          <w:sz w:val="20"/>
        </w:rPr>
        <w:t xml:space="preserve">для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108. Представление заявителем документов и заявления о финансовом обеспечении предупредительных мер в соответствии с </w:t>
      </w:r>
      <w:hyperlink w:history="0" w:anchor="P1327" w:tooltip="Заявление">
        <w:r>
          <w:rPr>
            <w:sz w:val="20"/>
            <w:color w:val="0000ff"/>
          </w:rPr>
          <w:t xml:space="preserve">формой</w:t>
        </w:r>
      </w:hyperlink>
      <w:r>
        <w:rPr>
          <w:sz w:val="20"/>
        </w:rPr>
        <w:t xml:space="preserve"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109.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план финансового обеспечения предупредительных мер;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документы, удостоверяющие личность представителя заявителя (в территориальный орган Фонда - один из документов по выбору представителя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гражданина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иностранного гражданина;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документы, подтверждающие полномочия представителя заявителя (в территориальный орган Фонда - один из документов по выбору представителя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доверенность, оформленная в соответствии с </w:t>
      </w:r>
      <w:hyperlink w:history="0" r:id="rId49" w:tooltip="&quot;Гражданский кодекс Российской Федерации (часть первая)&quot; от 30.11.1994 N 51-ФЗ (ред. от 08.08.2024, с изм. от 31.10.2024) {КонсультантПлюс}">
        <w:r>
          <w:rPr>
            <w:sz w:val="20"/>
            <w:color w:val="0000ff"/>
          </w:rPr>
          <w:t xml:space="preserve">пунктом 4 статьи 185.1</w:t>
        </w:r>
      </w:hyperlink>
      <w:r>
        <w:rPr>
          <w:sz w:val="20"/>
        </w:rPr>
        <w:t xml:space="preserve"> Гражданского кодекса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доверенность, оформленная в соответствии со </w:t>
      </w:r>
      <w:hyperlink w:history="0" r:id="rId50" w:tooltip="&quot;Основы законодательства Российской Федерации о нотариате&quot; (утв. ВС РФ 11.02.1993 N 4462-1) (ред. от 28.12.2024) (с изм. и доп., вступ. в силу с 05.02.2025) {КонсультантПлюс}">
        <w:r>
          <w:rPr>
            <w:sz w:val="20"/>
            <w:color w:val="0000ff"/>
          </w:rPr>
          <w:t xml:space="preserve">статьей 59</w:t>
        </w:r>
      </w:hyperlink>
      <w:r>
        <w:rPr>
          <w:sz w:val="20"/>
        </w:rPr>
        <w:t xml:space="preserve"> Основ законодательства Российской Федерации о нотариате от 11 февраля 1993 г. N 4462-I.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 подаче заявления о финансовом обеспечении предупредительных мер посредством Единого портала представителем заявителя, действующим от имени юридического лица, полномочия указанного представителя могут быть подтверждены с использованием машиночитаемой доверенности, сформированной на Едином портале.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110.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111. Способами установления личности заявителя (представителя заявителя) являются: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в территориальном органе Фонда - документ представителя заявителя, удостоверяющий личность;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представителя заявителя в соответствии с Федеральным </w:t>
      </w:r>
      <w:hyperlink w:history="0" r:id="rId51" w:tooltip="Федеральный закон от 06.04.2011 N 63-ФЗ (ред. от 28.12.2024) &quot;Об электронной подпис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6 апреля 2011 г. N 63-ФЗ "Об электронной подписи" и </w:t>
      </w:r>
      <w:hyperlink w:history="0" r:id="rId52" w:tooltip="Постановление Правительства РФ от 25.06.2012 N 634 (ред. от 13.03.2023) &quot;О видах электронной подписи, использование которых допускается при обращении за получением государственных и муниципальных услуг&quot; (вместе с &quot;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&quot;)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112.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личность представителя заявителя не установлена;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подача представителем заявителя заявления о финансовом обеспечении предупредительных мер и документов (копий документов) после 31 июля текущего календарного года;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полномочия представителя заявителя не подтверждены.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113.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представителя заявителя независимо от его места нахождения.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114. В приеме заявления о финансовом обеспечении предупредительных мер участвует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Приостановление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115. Основания для приостановления предоставления Услуги законодательством Российской Федерации не предусмотрены.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Принятие решения о предоставлении (об отказе</w:t>
      </w:r>
    </w:p>
    <w:p>
      <w:pPr>
        <w:pStyle w:val="2"/>
        <w:jc w:val="center"/>
      </w:pPr>
      <w:r>
        <w:rPr>
          <w:sz w:val="20"/>
        </w:rPr>
        <w:t xml:space="preserve">в предоставлении)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116. Территориальный орган Фонда отказывает заявителю в предоставлении Услуги при наличии следующих оснований: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предусмотренные бюджетом Социального фонда России средства на финансовое обеспечение предупредительных мер на текущий год полностью распределены.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117. Принятие решения о предоставлении (об отказе в предоставлении) Услуги осуществляется в срок, не превышающий 10 рабочих дней с даты получения территориальным органом Фонда всех документов и сведений, необходимых для принятия решения.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Предоставление результата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118. Предоставление результата Услуги не предусмотрено.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3"/>
        <w:jc w:val="center"/>
      </w:pPr>
      <w:r>
        <w:rPr>
          <w:sz w:val="20"/>
        </w:rPr>
        <w:t xml:space="preserve">Вариант 7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119. Результатом предоставления варианта Услуги является принятие решения о финансовом обеспечении предупредительных мер.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120. Административные процедуры, осуществляемые при предоставлении Услуги в соответствии с настоящим вариантом: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прием заявления и документов и (или) информации, необходимых для предоставления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приостановление предоставления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принятие решения о предоставлении (об отказе в предоставлении)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предоставление результата Услуги.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121. Максимальный срок предоставления варианта Услуги составляет 10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122. Межведомственное информационное взаимодействие в рамках настоящего варианта не осуществляется.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Прием заявления и документов и (или) информации, необходимых</w:t>
      </w:r>
    </w:p>
    <w:p>
      <w:pPr>
        <w:pStyle w:val="2"/>
        <w:jc w:val="center"/>
      </w:pPr>
      <w:r>
        <w:rPr>
          <w:sz w:val="20"/>
        </w:rPr>
        <w:t xml:space="preserve">для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123. Представление заявителем документов и заявления о финансовом обеспечении предупредительных мер в соответствии с </w:t>
      </w:r>
      <w:hyperlink w:history="0" w:anchor="P1327" w:tooltip="Заявление">
        <w:r>
          <w:rPr>
            <w:sz w:val="20"/>
            <w:color w:val="0000ff"/>
          </w:rPr>
          <w:t xml:space="preserve">формой</w:t>
        </w:r>
      </w:hyperlink>
      <w:r>
        <w:rPr>
          <w:sz w:val="20"/>
        </w:rPr>
        <w:t xml:space="preserve"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124.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план финансового обеспечения предупредительных мер;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документы, удостоверяющие личность заявителя (в территориальный орган Фонда - один из документов по выбору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гражданина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иностранного гражданина;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125.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126. Способами установления личности заявителя являются: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в территориальном органе Фонда - документ заявителя, удостоверяющий личность;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заявителя в соответствии с Федеральным </w:t>
      </w:r>
      <w:hyperlink w:history="0" r:id="rId53" w:tooltip="Федеральный закон от 06.04.2011 N 63-ФЗ (ред. от 28.12.2024) &quot;Об электронной подпис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6 апреля 2011 г. N 63-ФЗ "Об электронной подписи" и </w:t>
      </w:r>
      <w:hyperlink w:history="0" r:id="rId54" w:tooltip="Постановление Правительства РФ от 25.06.2012 N 634 (ред. от 13.03.2023) &quot;О видах электронной подписи, использование которых допускается при обращении за получением государственных и муниципальных услуг&quot; (вместе с &quot;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&quot;)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127.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личность заявителя не установлена;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подача заявителем заявления о финансовом обеспечении предупредительных мер и документов (копий документов) после 31 июля текущего календарного года.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128.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заявителя независимо от его места нахождения.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129. В приеме заявления о финансовом обеспечении предупредительных мер участвует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Приостановление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130. Основания для приостановления предоставления Услуги законодательством Российской Федерации не предусмотрены.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Принятие решения о предоставлении (об отказе</w:t>
      </w:r>
    </w:p>
    <w:p>
      <w:pPr>
        <w:pStyle w:val="2"/>
        <w:jc w:val="center"/>
      </w:pPr>
      <w:r>
        <w:rPr>
          <w:sz w:val="20"/>
        </w:rPr>
        <w:t xml:space="preserve">в предоставлении)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131. Территориальный орган Фонда отказывает заявителю в предоставлении Услуги при наличии следующих оснований: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предусмотренные бюджетом Социального фонда России средства на финансовое обеспечение предупредительных мер на текущий год полностью распределены.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132. Принятие решения о предоставлении (об отказе в предоставлении) Услуги осуществляется в срок, не превышающий 10 рабочих дней с даты получения территориальным органом Фонда всех документов и сведений, необходимых для принятия решения.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Предоставление результата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133. Предоставление результата Услуги не предусмотрено.</w:t>
      </w:r>
    </w:p>
    <w:p>
      <w:pPr>
        <w:pStyle w:val="0"/>
        <w:jc w:val="center"/>
      </w:pPr>
      <w:r>
        <w:rPr>
          <w:sz w:val="20"/>
        </w:rPr>
      </w:r>
    </w:p>
    <w:bookmarkStart w:id="601" w:name="P601"/>
    <w:bookmarkEnd w:id="601"/>
    <w:p>
      <w:pPr>
        <w:pStyle w:val="2"/>
        <w:outlineLvl w:val="3"/>
        <w:jc w:val="center"/>
      </w:pPr>
      <w:r>
        <w:rPr>
          <w:sz w:val="20"/>
        </w:rPr>
        <w:t xml:space="preserve">Вариант 8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134. Результатом предоставления варианта Услуги является принятие решения о финансовом обеспечении предупредительных мер.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Документом, содержащим решение о предоставлении Услуги, является решение о финансовом обеспечении предупредительных мер, принятое территориальным органом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135. Административные процедуры, осуществляемые при предоставлении Услуги в соответствии с настоящим вариантом: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прием заявления и документов и (или) информации, необходимых для предоставления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приостановление предоставления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принятие решения о предоставлении (об отказе в предоставлении)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предоставление результата Услуги.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136. Максимальный срок предоставления варианта Услуги составляет 10 рабочих дней со дня регистрации в территориальном органе Фонда заявления о финансовом обеспечении предупредительных мер и документов и (или) информации, необходимых для предоставления Услуги.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137. Межведомственное информационное взаимодействие в рамках настоящего варианта не осуществляется.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Прием заявления и документов и (или) информации, необходимых</w:t>
      </w:r>
    </w:p>
    <w:p>
      <w:pPr>
        <w:pStyle w:val="2"/>
        <w:jc w:val="center"/>
      </w:pPr>
      <w:r>
        <w:rPr>
          <w:sz w:val="20"/>
        </w:rPr>
        <w:t xml:space="preserve">для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138. Представление заявителем документов и заявления о финансовом обеспечении предупредительных мер в соответствии с </w:t>
      </w:r>
      <w:hyperlink w:history="0" w:anchor="P1327" w:tooltip="Заявление">
        <w:r>
          <w:rPr>
            <w:sz w:val="20"/>
            <w:color w:val="0000ff"/>
          </w:rPr>
          <w:t xml:space="preserve">формой</w:t>
        </w:r>
      </w:hyperlink>
      <w:r>
        <w:rPr>
          <w:sz w:val="20"/>
        </w:rPr>
        <w:t xml:space="preserve"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139.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план финансового обеспечения предупредительных мер;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документы, удостоверяющие личность заявителя (в случае представления представителем заявителя доверенности, оформленной в соответствии со </w:t>
      </w:r>
      <w:hyperlink w:history="0" r:id="rId55" w:tooltip="&quot;Гражданский кодекс Российской Федерации (часть первая)&quot; от 30.11.1994 N 51-ФЗ (ред. от 08.08.2024, с изм. от 31.10.2024) {КонсультантПлюс}">
        <w:r>
          <w:rPr>
            <w:sz w:val="20"/>
            <w:color w:val="0000ff"/>
          </w:rPr>
          <w:t xml:space="preserve">статьей 185</w:t>
        </w:r>
      </w:hyperlink>
      <w:r>
        <w:rPr>
          <w:sz w:val="20"/>
        </w:rPr>
        <w:t xml:space="preserve"> Гражданского кодекса Российской Федерации; в территориальный орган Фонда - один из документов по выбору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гражданина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иностранного гражданина;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документы, удостоверяющие личность представителя заявителя (в территориальный орган Фонда - один из документов по выбору представителя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гражданина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иностранного гражданина;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документы, подтверждающие полномочия представителя заявителя (в территориальный орган Фонда - один из документов по выбору представителя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доверенность, оформленная в соответствии со </w:t>
      </w:r>
      <w:hyperlink w:history="0" r:id="rId56" w:tooltip="&quot;Гражданский кодекс Российской Федерации (часть первая)&quot; от 30.11.1994 N 51-ФЗ (ред. от 08.08.2024, с изм. от 31.10.2024) {КонсультантПлюс}">
        <w:r>
          <w:rPr>
            <w:sz w:val="20"/>
            <w:color w:val="0000ff"/>
          </w:rPr>
          <w:t xml:space="preserve">статьей 185</w:t>
        </w:r>
      </w:hyperlink>
      <w:r>
        <w:rPr>
          <w:sz w:val="20"/>
        </w:rPr>
        <w:t xml:space="preserve"> Гражданского кодекса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доверенность, оформленная в соответствии с </w:t>
      </w:r>
      <w:hyperlink w:history="0" r:id="rId57" w:tooltip="&quot;Гражданский кодекс Российской Федерации (часть первая)&quot; от 30.11.1994 N 51-ФЗ (ред. от 08.08.2024, с изм. от 31.10.2024) {КонсультантПлюс}">
        <w:r>
          <w:rPr>
            <w:sz w:val="20"/>
            <w:color w:val="0000ff"/>
          </w:rPr>
          <w:t xml:space="preserve">пунктом 1 статьи 185.1</w:t>
        </w:r>
      </w:hyperlink>
      <w:r>
        <w:rPr>
          <w:sz w:val="20"/>
        </w:rPr>
        <w:t xml:space="preserve"> Гражданского кодекса Российской Федерации.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140.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не предусмотрены.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141. Способами установления личности заявителя (представителя заявителя) являются: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в территориальном органе Фонда - документ представителя заявителя, удостоверяющий личность;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при подаче заявления о финансовом обеспечении предупредительных мер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представителя заявителя в соответствии с Федеральным </w:t>
      </w:r>
      <w:hyperlink w:history="0" r:id="rId58" w:tooltip="Федеральный закон от 06.04.2011 N 63-ФЗ (ред. от 28.12.2024) &quot;Об электронной подпис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6 апреля 2011 г. N 63-ФЗ "Об электронной подписи" и </w:t>
      </w:r>
      <w:hyperlink w:history="0" r:id="rId59" w:tooltip="Постановление Правительства РФ от 25.06.2012 N 634 (ред. от 13.03.2023) &quot;О видах электронной подписи, использование которых допускается при обращении за получением государственных и муниципальных услуг&quot; (вместе с &quot;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&quot;)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142. Территориальный орган Фонда отказывает заявителю в приеме заявления о финансовом обеспечении предупредительных мер и документов при наличии следующих оснований: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личность представителя заявителя не установлена;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подача представителем заявителя заявления о финансовом обеспечении предупредительных мер и документов (копий документов) после 31 июля текущего календарного года;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полномочия представителя заявителя не подтверждены;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личность заявителя не установлена.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143. Услуга не предусматривает возможность приема заявления о финансовом обеспечении предупредительных мер и документов, необходимых для предоставления варианта Услуги, в территориальном органе Фонда по выбору представителя заявителя независимо от его места нахождения.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144. В приеме заявления о финансовом обеспечении предупредительных мер участвует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о финансовом обеспечении предупредительных мер, поступившее в территориальный орган Фонда, регистрируется в день его поступления в территориальном органе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о финансовом обеспечении предупредительных мер,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Приостановление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145. Основания для приостановления предоставления Услуги законодательством Российской Федерации не предусмотрены.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Принятие решения о предоставлении (об отказе</w:t>
      </w:r>
    </w:p>
    <w:p>
      <w:pPr>
        <w:pStyle w:val="2"/>
        <w:jc w:val="center"/>
      </w:pPr>
      <w:r>
        <w:rPr>
          <w:sz w:val="20"/>
        </w:rPr>
        <w:t xml:space="preserve">в предоставлении)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146. Территориальный орган Фонда отказывает заявителю в предоставлении Услуги при наличии следующих оснований: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на день подачи заявления о финансовом обеспечении предупредительных мер у страхователя имеются непогашенные недоимка, задолженность по пеням и штрафам, образовавшиеся по итогам отчетного периода в текущем финансовом году, недоимка, выявленная в ходе камеральной или выездной проверки, и (или) начисленные пени и штрафы по итогам камеральной или выездной проверки;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предусмотренные бюджетом Социального фонда России на финансовое обеспечение предупредительных мер на текущий год полностью распределены.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147. Принятие решения о предоставлении (об отказе в предоставлении) Услуги осуществляется в срок, не превышающий 10 рабочих дней с даты получения территориальным органом Фонда всех документов и сведений, необходимых для принятия решения.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Предоставление результата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148. Предоставление результата Услуги не предусмотрено.</w:t>
      </w:r>
    </w:p>
    <w:p>
      <w:pPr>
        <w:pStyle w:val="0"/>
        <w:jc w:val="center"/>
      </w:pPr>
      <w:r>
        <w:rPr>
          <w:sz w:val="20"/>
        </w:rPr>
      </w:r>
    </w:p>
    <w:bookmarkStart w:id="663" w:name="P663"/>
    <w:bookmarkEnd w:id="663"/>
    <w:p>
      <w:pPr>
        <w:pStyle w:val="2"/>
        <w:outlineLvl w:val="3"/>
        <w:jc w:val="center"/>
      </w:pPr>
      <w:r>
        <w:rPr>
          <w:sz w:val="20"/>
        </w:rPr>
        <w:t xml:space="preserve">Вариант 9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149. Результатом предоставления варианта Услуги является решение о возмещении расходов и перечислении средств на расчетный счет страхователя.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Документом, содержащим решение о предоставлении Услуги, является решение о возмещении расходов и перечислении средств на расчетный счет страхователя, принятое территориальным органом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150. Административные процедуры, осуществляемые при предоставлении Услуги в соответствии с настоящим вариантом: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прием заявления и документов и (или) информации, необходимых для предоставления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межведомственное информационное взаимодействие;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приостановление предоставления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получение дополнительных сведений от заявителя;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принятие решения о предоставлении (об отказе в предоставлении)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е) предоставление результата Услуги.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151. Максимальный срок предоставления варианта Услуги составляет 18 рабочих дней со дня регистрации в территориальном органе Фонда заявления о возмещении расходов и документов и (или) информации, необходимых для предоставления Услуги.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Прием заявления и документов и (или) информации, необходимых</w:t>
      </w:r>
    </w:p>
    <w:p>
      <w:pPr>
        <w:pStyle w:val="2"/>
        <w:jc w:val="center"/>
      </w:pPr>
      <w:r>
        <w:rPr>
          <w:sz w:val="20"/>
        </w:rPr>
        <w:t xml:space="preserve">для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152. Представление заявителем документов и заявления о возмещении расходов в соответствии с </w:t>
      </w:r>
      <w:hyperlink w:history="0" w:anchor="P1327" w:tooltip="Заявление">
        <w:r>
          <w:rPr>
            <w:sz w:val="20"/>
            <w:color w:val="0000ff"/>
          </w:rPr>
          <w:t xml:space="preserve">формой</w:t>
        </w:r>
      </w:hyperlink>
      <w:r>
        <w:rPr>
          <w:sz w:val="20"/>
        </w:rPr>
        <w:t xml:space="preserve"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153.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отчет о произведенных расходах на финансовое обеспечение предупредительных мер в текущем календарном году;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копия (выписка) локального нормативного акта о реализуемых страхователем мероприятиях по улучшению условий и охраны труда и (или) копия (выписка) коллективного договора (соглашения по охране труда между работодателем и представительным органом работников);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платежные документы, подтверждающие оплату товаров (работ, услуг), и документы, подтверждающие их приобретение (выполнение);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документы, обосновывающие произведенные расходы на оплату предупредительных мер &lt;14&gt;;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&lt;14&gt; </w:t>
      </w:r>
      <w:hyperlink w:history="0" r:id="rId60" w:tooltip="Приказ Минтруда России от 11.07.2024 N 347н &quot;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&quot; (Зарегистрировано в Минюсте России 19.11.2024 N 80230) {КонсультантПлюс}">
        <w:r>
          <w:rPr>
            <w:sz w:val="20"/>
            <w:color w:val="0000ff"/>
          </w:rPr>
          <w:t xml:space="preserve">Пункт 11</w:t>
        </w:r>
      </w:hyperlink>
      <w:r>
        <w:rPr>
          <w:sz w:val="20"/>
        </w:rPr>
        <w:t xml:space="preserve"> Правил финансового обеспечения предупредительных мер.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д) документы, удостоверяющие личность заявителя (в территориальный орган Фонда - один из документов по выбору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гражданина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иностранного гражданина;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154.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документ о результатах проведения специальной оценки условий труда, включающий сведения о составе комиссии по проведению специальной оценки условий труда, сведения об уровнях воздействия вредных и (или) опасных производственных факторов на соответствующих рабочих местах, сводную ведомость результатов проведения специальной оценки условий труда (</w:t>
      </w:r>
      <w:hyperlink w:history="0" r:id="rId61" w:tooltip="Приказ Минтруда России от 21.11.2023 N 817н &quot;Об утверждении Методики проведения специальной оценки условий труда, Классификатора вредных и (или) опасных производственных факторов, формы отчета о проведении специальной оценки условий труда и инструкции по ее заполнению&quot; (Зарегистрировано в Минюсте России 30.11.2023 N 76179) {КонсультантПлюс}">
        <w:r>
          <w:rPr>
            <w:sz w:val="20"/>
            <w:color w:val="0000ff"/>
          </w:rPr>
          <w:t xml:space="preserve">таблицы 1</w:t>
        </w:r>
      </w:hyperlink>
      <w:r>
        <w:rPr>
          <w:sz w:val="20"/>
        </w:rPr>
        <w:t xml:space="preserve">, </w:t>
      </w:r>
      <w:hyperlink w:history="0" r:id="rId62" w:tooltip="Приказ Минтруда России от 21.11.2023 N 817н &quot;Об утверждении Методики проведения специальной оценки условий труда, Классификатора вредных и (или) опасных производственных факторов, формы отчета о проведении специальной оценки условий труда и инструкции по ее заполнению&quot; (Зарегистрировано в Минюсте России 30.11.2023 N 76179) {КонсультантПлюс}">
        <w:r>
          <w:rPr>
            <w:sz w:val="20"/>
            <w:color w:val="0000ff"/>
          </w:rPr>
          <w:t xml:space="preserve">2</w:t>
        </w:r>
      </w:hyperlink>
      <w:r>
        <w:rPr>
          <w:sz w:val="20"/>
        </w:rPr>
        <w:t xml:space="preserve">), - отчет о проведении специальной оценки условий труда (титульный лист и сводная ведомость результатов проведения специальной оценки условий труда (</w:t>
      </w:r>
      <w:hyperlink w:history="0" r:id="rId63" w:tooltip="Приказ Минтруда России от 21.11.2023 N 817н &quot;Об утверждении Методики проведения специальной оценки условий труда, Классификатора вредных и (или) опасных производственных факторов, формы отчета о проведении специальной оценки условий труда и инструкции по ее заполнению&quot; (Зарегистрировано в Минюсте России 30.11.2023 N 76179) {КонсультантПлюс}">
        <w:r>
          <w:rPr>
            <w:sz w:val="20"/>
            <w:color w:val="0000ff"/>
          </w:rPr>
          <w:t xml:space="preserve">таблицы 1</w:t>
        </w:r>
      </w:hyperlink>
      <w:r>
        <w:rPr>
          <w:sz w:val="20"/>
        </w:rPr>
        <w:t xml:space="preserve">, </w:t>
      </w:r>
      <w:hyperlink w:history="0" r:id="rId64" w:tooltip="Приказ Минтруда России от 21.11.2023 N 817н &quot;Об утверждении Методики проведения специальной оценки условий труда, Классификатора вредных и (или) опасных производственных факторов, формы отчета о проведении специальной оценки условий труда и инструкции по ее заполнению&quot; (Зарегистрировано в Минюсте России 30.11.2023 N 76179) {КонсультантПлюс}">
        <w:r>
          <w:rPr>
            <w:sz w:val="20"/>
            <w:color w:val="0000ff"/>
          </w:rPr>
          <w:t xml:space="preserve">2</w:t>
        </w:r>
      </w:hyperlink>
      <w:r>
        <w:rPr>
          <w:sz w:val="20"/>
        </w:rPr>
        <w:t xml:space="preserve">) &lt;15&gt;;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&lt;15&gt; </w:t>
      </w:r>
      <w:hyperlink w:history="0" r:id="rId65" w:tooltip="Приказ Минтруда России от 21.11.2023 N 817н &quot;Об утверждении Методики проведения специальной оценки условий труда, Классификатора вредных и (или) опасных производственных факторов, формы отчета о проведении специальной оценки условий труда и инструкции по ее заполнению&quot; (Зарегистрировано в Минюсте России 30.11.2023 N 76179) {КонсультантПлюс}">
        <w:r>
          <w:rPr>
            <w:sz w:val="20"/>
            <w:color w:val="0000ff"/>
          </w:rPr>
          <w:t xml:space="preserve">Раздел IV</w:t>
        </w:r>
      </w:hyperlink>
      <w:r>
        <w:rPr>
          <w:sz w:val="20"/>
        </w:rPr>
        <w:t xml:space="preserve"> приложения N 3 к приказу Министерства труда и социальной защиты Российской Федерации от 21 ноября 2023 г. N 817н "Об утверждении Методики проведения специальной оценки условий труда, Классификатора вредных и (или) опасных производственных факторов, формы отчета о проведении специальной оценки условий труда и инструкции по ее заполнению" (зарегистрирован Министерством юстиции Российской Федерации 30 ноября 2023 г., регистрационный N 76179), действует до 1 сентября 2030 г.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б) документ о включении организации, проводящей специальную оценку условий труда, в реестр организаций, проводящих специальную оценку условий труда, - уведомление о регистрации в реестре организаций, проводящих специальную оценку условий труда &lt;16&gt;;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&lt;16&gt; </w:t>
      </w:r>
      <w:hyperlink w:history="0" r:id="rId66" w:tooltip="Федеральный закон от 28.12.2013 N 426-ФЗ (ред. от 24.07.2023) &quot;О специальной оценке условий труда&quot; (с изм. и доп., вступ. в силу с 01.09.2023) {КонсультантПлюс}">
        <w:r>
          <w:rPr>
            <w:sz w:val="20"/>
            <w:color w:val="0000ff"/>
          </w:rPr>
          <w:t xml:space="preserve">Части 1</w:t>
        </w:r>
      </w:hyperlink>
      <w:r>
        <w:rPr>
          <w:sz w:val="20"/>
        </w:rPr>
        <w:t xml:space="preserve"> и </w:t>
      </w:r>
      <w:hyperlink w:history="0" r:id="rId67" w:tooltip="Федеральный закон от 28.12.2013 N 426-ФЗ (ред. от 24.07.2023) &quot;О специальной оценке условий труда&quot; (с изм. и доп., вступ. в силу с 01.09.2023) {КонсультантПлюс}">
        <w:r>
          <w:rPr>
            <w:sz w:val="20"/>
            <w:color w:val="0000ff"/>
          </w:rPr>
          <w:t xml:space="preserve">4 статьи 21</w:t>
        </w:r>
      </w:hyperlink>
      <w:r>
        <w:rPr>
          <w:sz w:val="20"/>
        </w:rPr>
        <w:t xml:space="preserve"> Федерального закона от 28 декабря 2013 г. N 426-ФЗ "О специальной оценке условий труда", </w:t>
      </w:r>
      <w:hyperlink w:history="0" r:id="rId68" w:tooltip="Постановление Правительства РФ от 16.12.2021 N 2332 (ред. от 25.04.2024) &quot;О порядке допуска организаций к деятельности по проведению специальной оценки условий труда, их регистрации в реестре организаций, проводящих специальную оценку условий труда, приостановления и прекращения деятельности по проведению специальной оценки условий труда&quot; (вместе с &quot;Правилами допуска организаций к деятельности по проведению специальной оценки условий труда, их регистрации в реестре организаций, проводящих специальную оценку {КонсультантПлюс}">
        <w:r>
          <w:rPr>
            <w:sz w:val="20"/>
            <w:color w:val="0000ff"/>
          </w:rPr>
          <w:t xml:space="preserve">пункт 3</w:t>
        </w:r>
      </w:hyperlink>
      <w:r>
        <w:rPr>
          <w:sz w:val="20"/>
        </w:rPr>
        <w:t xml:space="preserve"> Правил допуска организаций к деятельности по проведению специальной оценки условий труда, их регистрации в реестре организаций, проводящих специальную оценку условий труда, приостановления и прекращения деятельности по проведению специальной оценки условий труда, утвержденных постановлением Правительства Российской Федерации от 16 декабря 2021 г. N 2332, действует до 1 сентября 2028 г.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в) документ о включении организации в реестр организаций, оказывающих услуги в области охраны труда, - уведомление о включении обучающей организации в реестр организаций, оказывающих услуги в области охраны труда &lt;17&gt;;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&lt;17&gt; </w:t>
      </w:r>
      <w:hyperlink w:history="0" r:id="rId69" w:tooltip="Постановление Правительства РФ от 16.12.2021 N 2334 (ред. от 16.08.2023) &quot;Об утверждении Правил аккредитации организаций, индивидуальных предпринимателей, оказывающих услуги в области охраны труда, и требований к организациям и индивидуальным предпринимателям, оказывающим услуги в области охраны труда&quot; {КонсультантПлюс}">
        <w:r>
          <w:rPr>
            <w:sz w:val="20"/>
            <w:color w:val="0000ff"/>
          </w:rPr>
          <w:t xml:space="preserve">Пункт 2</w:t>
        </w:r>
      </w:hyperlink>
      <w:r>
        <w:rPr>
          <w:sz w:val="20"/>
        </w:rPr>
        <w:t xml:space="preserve"> Правил аккредитации организаций, индивидуальных предпринимателей, оказывающих услуги в области охраны труда, утвержденных постановлением Правительства Российской Федерации от 16 декабря 2021 г. N 2334, действует до 1 сентября 2028 г.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г) документ о включении заявителя в реестр индивидуальных предпринимателей и юридических лиц, осуществляющих деятельность по обучению своих работников вопросам охраны труда, - выписка из реестра индивидуальных предпринимателей и юридических лиц, осуществляющих деятельность по обучению своих работников вопросам охраны труда &lt;18&gt;;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&lt;18&gt; </w:t>
      </w:r>
      <w:hyperlink w:history="0" r:id="rId70" w:tooltip="Постановление Правительства РФ от 24.12.2021 N 2464 (ред. от 12.06.2024) &quot;О порядке обучения по охране труда и проверки знания требований охраны труда&quot; (вместе с &quot;Правилами обучения по охране труда и проверки знания требований охраны труда&quot;) {КонсультантПлюс}">
        <w:r>
          <w:rPr>
            <w:sz w:val="20"/>
            <w:color w:val="0000ff"/>
          </w:rPr>
          <w:t xml:space="preserve">Пункт 104</w:t>
        </w:r>
      </w:hyperlink>
      <w:r>
        <w:rPr>
          <w:sz w:val="20"/>
        </w:rPr>
        <w:t xml:space="preserve"> Правил обучения по охране труда и проверки знания требований охраны труда, утвержденных постановлением Правительства Российской Федерации от 24 декабря 2021 г. N 2464, действует до 1 сентября 2026 г.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д) документ о лицензии на осуществление медицинской деятельности при санаторно-курортном лечении организацией, осуществляющей санаторно-курортное лечение работников на территории Российской Федерации, либо на работу (услугу) при проведении медицинских осмотров (предварительных, периодических) медицинской организацией, оказывающей работы (услуги), связанные с проведением обязательных предварительных и периодических медицинских осмотров (обследований) работников, либо включающей работы (услуги) по медицинским осмотрам (предрейсовым, послерейсовым); по медицинским осмотрам (предсменным, послесменным) организации &lt;19&gt; (в территориальный орган Фонда - один из документов по выбору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&lt;19&gt; </w:t>
      </w:r>
      <w:hyperlink w:history="0" r:id="rId71" w:tooltip="Постановление Правительства РФ от 01.06.2021 N 852 (ред. от 20.03.2024) &quot;О лицензировании медицинской деятельности 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&quot;Сколково&quot;) и признании утратившими силу некоторых актов Правительства Российской Федерации&quot; (вместе с &quot;Положением о лицензировании медицинской деятельности (за исключением указанной деятельности, осуществляем {КонсультантПлюс}">
        <w:r>
          <w:rPr>
            <w:sz w:val="20"/>
            <w:color w:val="0000ff"/>
          </w:rPr>
          <w:t xml:space="preserve">Положение</w:t>
        </w:r>
      </w:hyperlink>
      <w:r>
        <w:rPr>
          <w:sz w:val="20"/>
        </w:rPr>
        <w:t xml:space="preserve"> о лицензировании медицинской деятельности (за исключением указанной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"Сколково"), утвержденное постановлением Правительства Российской Федерации от 1 июня 2021 г. N 852, действует до 1 сентября 2027 г.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лицензия на осуществление медицинской деятельности (копия);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выписка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е) документ о регистрации медицинского изделия в государственном реестре медицинских изделий и организаций (индивидуальных предпринимателей), осуществляющих производство и изготовление медицинских изделий, - выписка из государственного реестра медицинских изделий и организаций (индивидуальных предпринимателей), осуществляющих производство и изготовление медицинских изделий &lt;20&gt;;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&lt;20&gt; </w:t>
      </w:r>
      <w:hyperlink w:history="0" r:id="rId72" w:tooltip="Постановление Правительства РФ от 30.09.2021 N 1650 &quot;Об утверждении Правил ведения государственного реестра медицинских изделий и организаций (индивидуальных предпринимателей), осуществляющих производство и изготовление медицинских изделий, о внесении изменения в перечень нормативных правовых актов и групп нормативных правовых актов Правительства Российской Федерации, нормативных правовых актов, отдельных положений нормативных правовых актов и групп нормативных правовых актов федеральных органов исполнитель {КонсультантПлюс}">
        <w:r>
          <w:rPr>
            <w:sz w:val="20"/>
            <w:color w:val="0000ff"/>
          </w:rPr>
          <w:t xml:space="preserve">Правила</w:t>
        </w:r>
      </w:hyperlink>
      <w:r>
        <w:rPr>
          <w:sz w:val="20"/>
        </w:rPr>
        <w:t xml:space="preserve"> ведения государственного реестра медицинских изделий и организаций (индивидуальных предпринимателей), осуществляющих производство и изготовление медицинских изделий, утвержденные постановлением Правительства Российской Федерации от 30 сентября 2021 г. N 1650, действует до 1 марта 2028 г.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ж) документ об оценке (подтверждении) соответствия средств индивидуальной защиты и (или) смывающих средств требованиям технического </w:t>
      </w:r>
      <w:hyperlink w:history="0" r:id="rId73" w:tooltip="Решение Комиссии Таможенного союза от 09.12.2011 N 878 (ред. от 03.03.2020) &quot;О принятии технического регламента Таможенного союза &quot;О безопасности средств индивидуальной защиты&quot; (вместе с &quot;ТР ТС 019/2011. Технический регламент Таможенного союза. О безопасности средств индивидуальной защиты&quot;) {КонсультантПлюс}">
        <w:r>
          <w:rPr>
            <w:sz w:val="20"/>
            <w:color w:val="0000ff"/>
          </w:rPr>
          <w:t xml:space="preserve">регламента</w:t>
        </w:r>
      </w:hyperlink>
      <w:r>
        <w:rPr>
          <w:sz w:val="20"/>
        </w:rPr>
        <w:t xml:space="preserve"> Таможенного союза "О безопасности средств индивидуальной защиты" (ТР ТС 019/2011) &lt;21&gt; (в территориальный орган Фонда - один из документов по выбору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&lt;21&gt; Принят </w:t>
      </w:r>
      <w:hyperlink w:history="0" r:id="rId74" w:tooltip="Решение Комиссии Таможенного союза от 09.12.2011 N 878 (ред. от 03.03.2020) &quot;О принятии технического регламента Таможенного союза &quot;О безопасности средств индивидуальной защиты&quot; (вместе с &quot;ТР ТС 019/2011. Технический регламент Таможенного союза. О безопасности средств индивидуальной защиты&quot;) {КонсультантПлюс}">
        <w:r>
          <w:rPr>
            <w:sz w:val="20"/>
            <w:color w:val="0000ff"/>
          </w:rPr>
          <w:t xml:space="preserve">Решением</w:t>
        </w:r>
      </w:hyperlink>
      <w:r>
        <w:rPr>
          <w:sz w:val="20"/>
        </w:rPr>
        <w:t xml:space="preserve"> Комиссии Таможенного союза от 9 декабря 2011 г. N 878. Является обязательным для Российской Федерации в соответствии с </w:t>
      </w:r>
      <w:hyperlink w:history="0" r:id="rId75" w:tooltip="&quot;Договор о Евразийском экономическом союзе&quot; (Подписан в г. Астане 29.05.2014) (ред. от 25.05.2023) (с изм. и доп., вступ. в силу с 24.06.2024) {КонсультантПлюс}">
        <w:r>
          <w:rPr>
            <w:sz w:val="20"/>
            <w:color w:val="0000ff"/>
          </w:rPr>
          <w:t xml:space="preserve">пунктом 2 статьи 99</w:t>
        </w:r>
      </w:hyperlink>
      <w:r>
        <w:rPr>
          <w:sz w:val="20"/>
        </w:rPr>
        <w:t xml:space="preserve"> Договора о Евразийском экономическом союзе от 29 мая 2014 г., ратифицированного Федеральным </w:t>
      </w:r>
      <w:hyperlink w:history="0" r:id="rId76" w:tooltip="Федеральный закон от 03.10.2014 N 279-ФЗ &quot;О ратификации Договора о Евразийском экономическом союзе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3 октября 2014 г. N 279-ФЗ "О ратификации Договора о Евразийском экономическом союзе" и вступившего в силу для Российской Федерации 1 января 2015 г.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сертификат соответствия средств индивидуальной защиты техническому </w:t>
      </w:r>
      <w:hyperlink w:history="0" r:id="rId77" w:tooltip="Решение Комиссии Таможенного союза от 09.12.2011 N 878 (ред. от 03.03.2020) &quot;О принятии технического регламента Таможенного союза &quot;О безопасности средств индивидуальной защиты&quot; (вместе с &quot;ТР ТС 019/2011. Технический регламент Таможенного союза. О безопасности средств индивидуальной защиты&quot;) {КонсультантПлюс}">
        <w:r>
          <w:rPr>
            <w:sz w:val="20"/>
            <w:color w:val="0000ff"/>
          </w:rPr>
          <w:t xml:space="preserve">регламенту</w:t>
        </w:r>
      </w:hyperlink>
      <w:r>
        <w:rPr>
          <w:sz w:val="20"/>
        </w:rPr>
        <w:t xml:space="preserve"> Таможенного союза "О безопасности средств индивидуальной защиты" (ТР ТС 019/2011);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декларация о соответствии средства индивидуальной защиты техническому </w:t>
      </w:r>
      <w:hyperlink w:history="0" r:id="rId78" w:tooltip="Решение Комиссии Таможенного союза от 09.12.2011 N 878 (ред. от 03.03.2020) &quot;О принятии технического регламента Таможенного союза &quot;О безопасности средств индивидуальной защиты&quot; (вместе с &quot;ТР ТС 019/2011. Технический регламент Таможенного союза. О безопасности средств индивидуальной защиты&quot;) {КонсультантПлюс}">
        <w:r>
          <w:rPr>
            <w:sz w:val="20"/>
            <w:color w:val="0000ff"/>
          </w:rPr>
          <w:t xml:space="preserve">регламенту</w:t>
        </w:r>
      </w:hyperlink>
      <w:r>
        <w:rPr>
          <w:sz w:val="20"/>
        </w:rPr>
        <w:t xml:space="preserve"> Таможенного союза "О безопасности средств индивидуальной защиты" (ТР ТС 019/2011);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з) документ, подтверждающий производство промышленной продукции на территории Российской Федерации (в территориальный орган Фонда - один из документов по выбору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заключение о подтверждении производства промышленной продукции на территории Российской Федерации, выданное Министерством промышленности и торговли Российской Федерации &lt;22&gt;;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&lt;22&gt; </w:t>
      </w:r>
      <w:hyperlink w:history="0" r:id="rId79" w:tooltip="Постановление Правительства РФ от 17.07.2015 N 719 (ред. от 27.03.2025) &quot;О подтверждении производства российской промышленной продукции&quot; {КонсультантПлюс}">
        <w:r>
          <w:rPr>
            <w:sz w:val="20"/>
            <w:color w:val="0000ff"/>
          </w:rPr>
          <w:t xml:space="preserve">Постановление</w:t>
        </w:r>
      </w:hyperlink>
      <w:r>
        <w:rPr>
          <w:sz w:val="20"/>
        </w:rPr>
        <w:t xml:space="preserve"> Правительства Российской Федерации от 17 июля 2015 г. N 719 "О подтверждении производства российской промышленной продукции".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номер реестровой записи в реестре российской промышленной продукции &lt;23&gt;.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&lt;23&gt; </w:t>
      </w:r>
      <w:hyperlink w:history="0" r:id="rId80" w:tooltip="Постановление Правительства РФ от 17.07.2015 N 719 (ред. от 27.03.2025) &quot;О подтверждении производства российской промышленной продукции&quot; {КонсультантПлюс}">
        <w:r>
          <w:rPr>
            <w:sz w:val="20"/>
            <w:color w:val="0000ff"/>
          </w:rPr>
          <w:t xml:space="preserve">Правила</w:t>
        </w:r>
      </w:hyperlink>
      <w:r>
        <w:rPr>
          <w:sz w:val="20"/>
        </w:rPr>
        <w:t xml:space="preserve"> формирования и ведения реестра российской промышленной продукции, состав сведений, включаемых в реестр, порядок включения таких сведений в реестр и исключения их из реестра, в том числе размещения таких сведений в государственной информационной системе промышленности, и порядок предоставления сведений, включенных в реестр, утвержденные постановлением Правительства Российской Федерации от 17 июля 2015 г. N 719.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155. Способами установления личности заявителя являются: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в территориальном органе Фонда - документ заявителя, удостоверяющий личность;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при подаче заявления о возмещении расходов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заявителя в соответствии с Федеральным </w:t>
      </w:r>
      <w:hyperlink w:history="0" r:id="rId81" w:tooltip="Федеральный закон от 06.04.2011 N 63-ФЗ (ред. от 28.12.2024) &quot;Об электронной подпис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6 апреля 2011 г. N 63-ФЗ "Об электронной подписи" и </w:t>
      </w:r>
      <w:hyperlink w:history="0" r:id="rId82" w:tooltip="Постановление Правительства РФ от 25.06.2012 N 634 (ред. от 13.03.2023) &quot;О видах электронной подписи, использование которых допускается при обращении за получением государственных и муниципальных услуг&quot; (вместе с &quot;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&quot;)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156. Территориальный орган Фонда отказывает заявителю в приеме заявления о возмещении расходов и документов при наличии следующих оснований: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личность заявителя не установлена;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подача заявителем заявления о возмещении расходов и документов (копий документов) после 14 ноября текущего календарного года &lt;24&gt;.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&lt;24&gt; </w:t>
      </w:r>
      <w:hyperlink w:history="0" r:id="rId83" w:tooltip="Приказ Минтруда России от 11.07.2024 N 347н &quot;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&quot; (Зарегистрировано в Минюсте России 19.11.2024 N 80230) {КонсультантПлюс}">
        <w:r>
          <w:rPr>
            <w:sz w:val="20"/>
            <w:color w:val="0000ff"/>
          </w:rPr>
          <w:t xml:space="preserve">Абзац первый пункта 9</w:t>
        </w:r>
      </w:hyperlink>
      <w:r>
        <w:rPr>
          <w:sz w:val="20"/>
        </w:rPr>
        <w:t xml:space="preserve"> Правил финансового обеспечения предупредительных мер.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157. Услуга не предусматривает возможность приема заявления о возмещении расходов и документов, необходимых для предоставления варианта Услуги, в территориальном органе Фонда по выбору заявителя независимо от его места нахождения.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158. В приеме заявления о возмещении расходов участвует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о возмещении расходов, поступившее в территориальный орган Фонда, регистрируется в день его поступления в территориальном органе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о возмещении расходов,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Межведомственное информационное взаимодействие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159. Для получения Услуги при осуществлении межведомственного информационного взаимодействия посредством СМЭВ необходимо направление следующих межведомственных информационных запросов: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информационный запрос "Сведения о результатах проведения специальной оценки условий труда". Указанный информационный запрос направляется в Министерство труда и социальной защиты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информационный запрос "Сведения из реестра организаций, проводящих специальную оценку условий труда" направляется в Министерство труда и социальной защиты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информационный запрос "Сведения из реестра аккредитованных организаций, оказывающих услуги в области охраны труда" направляется в Министерство труда и социальной защиты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информационный запрос "Сведения из реестра индивидуальных предпринимателей и юридических лиц, осуществляющих деятельность по обучению своих работников вопросам охраны труда" направляется в Министерство труда и социальной защиты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информационный запрос "Сведения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лицензированию" направляется в Федеральную службу по надзору в сфере здравоохранения;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е) информационный запрос "Предоставление сведений о регистрационных удостоверениях на медицинские изделия" направляется в Федеральную службу по надзору в сфере здравоохранения;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ж) информационный запрос "Предоставление сведений из Реестра деклараций о соответствии" направляется в Федеральную службу по аккредитации;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з) информационный запрос "Предоставление сведений из Реестра сертификатов соответствия" направляется в Федеральную службу по аккредитации;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и) информационный запрос "Сведения о подтверждении производства промышленной продукции на территории Российской Федерации" направляется в Министерство промышленности и торговли Российской Федерации.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Приостановление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160. Основания для приостановления предоставления Услуги законодательством Российской Федерации не предусмотрены.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Получение дополнительных сведений от заявителя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161. Основанием для получения от заявителя дополнительных документов и (или) информации в процессе предоставления Услуги является выявление ошибок и замечаний в ходе проведения проверки представленных документов, подтверждающих произведенные расходы, в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162. Заявитель вправе повторно представить документы (копии документов), исправленные с учетом выявленных ошибок и замечаний, в течение 5 рабочих дней с даты получения извещения территориального органа Фонда &lt;25&gt;.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&lt;25&gt; </w:t>
      </w:r>
      <w:hyperlink w:history="0" r:id="rId84" w:tooltip="Приказ Минтруда России от 11.07.2024 N 347н &quot;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&quot; (Зарегистрировано в Минюсте России 19.11.2024 N 80230) {КонсультантПлюс}">
        <w:r>
          <w:rPr>
            <w:sz w:val="20"/>
            <w:color w:val="0000ff"/>
          </w:rPr>
          <w:t xml:space="preserve">Абзац шестой пункта 17</w:t>
        </w:r>
      </w:hyperlink>
      <w:r>
        <w:rPr>
          <w:sz w:val="20"/>
        </w:rPr>
        <w:t xml:space="preserve"> Правил финансового обеспечения предупредительных мер.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163. Предоставление Услуги не приостанавливается на время исполнения настоящей административной процедуры.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Принятие решения о предоставлении (об отказе</w:t>
      </w:r>
    </w:p>
    <w:p>
      <w:pPr>
        <w:pStyle w:val="2"/>
        <w:jc w:val="center"/>
      </w:pPr>
      <w:r>
        <w:rPr>
          <w:sz w:val="20"/>
        </w:rPr>
        <w:t xml:space="preserve">в предоставлении)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164. Территориальный орган Фонда отказывает заявителю в предоставлении Услуги при наличии следующих оснований: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заявление о возмещении расходов и документы, которые заявитель должен представить самостоятельно, а также документы, которые заявитель вправе представить по собственной инициативе, содержат недостоверную информацию &lt;26&gt;;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&lt;26&gt; </w:t>
      </w:r>
      <w:hyperlink w:history="0" r:id="rId85" w:tooltip="Приказ Минтруда России от 11.07.2024 N 347н &quot;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&quot; (Зарегистрировано в Минюсте России 19.11.2024 N 80230) {КонсультантПлюс}">
        <w:r>
          <w:rPr>
            <w:sz w:val="20"/>
            <w:color w:val="0000ff"/>
          </w:rPr>
          <w:t xml:space="preserve">Подпункт "а" пункта 17</w:t>
        </w:r>
      </w:hyperlink>
      <w:r>
        <w:rPr>
          <w:sz w:val="20"/>
        </w:rPr>
        <w:t xml:space="preserve"> Правил финансового обеспечения предупредительных мер.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б) заявление о возмещении расходов и документы, которые заявитель должен представить самостоятельно, представлены заявителем не в полном объеме &lt;27&gt;.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&lt;27&gt; </w:t>
      </w:r>
      <w:hyperlink w:history="0" r:id="rId86" w:tooltip="Приказ Минтруда России от 11.07.2024 N 347н &quot;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&quot; (Зарегистрировано в Минюсте России 19.11.2024 N 80230) {КонсультантПлюс}">
        <w:r>
          <w:rPr>
            <w:sz w:val="20"/>
            <w:color w:val="0000ff"/>
          </w:rPr>
          <w:t xml:space="preserve">Подпункт "б" пункта 17</w:t>
        </w:r>
      </w:hyperlink>
      <w:r>
        <w:rPr>
          <w:sz w:val="20"/>
        </w:rPr>
        <w:t xml:space="preserve"> Правил финансового обеспечения предупредительных мер.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165. Принятие решения о предоставлении (об отказе в предоставлении) Услуги осуществляется в срок, не превышающий 15 рабочих дней с даты получения территориальным органом Фонда всех документов и сведений, необходимых для принятия решения.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случае, если оплата расходов страхователя согласно договорам на приобретение (выполнение) товаров (работ, услуг) была произведена в текущем финансовом году, но позже установленного срока подачи заявления о возмещении расходов, принятие решения о предоставлении (об отказе в предоставлении) Услуги осуществляется после предоставления платежных документов и документов, подтверждающих расходы, но не позднее 15 декабря текущего календарного года.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Предоставление результата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166. Результат предоставления Услуги может быть получен в территориальном органе Фонда, посредством Единого портала, посредством почтовой связи.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167. Предоставление результата Услуги осуществляется в срок, не превышающий 3 рабочих дней со дня принятия решения о предоставлении Услуги &lt;28&gt;.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--------------------------------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&lt;28&gt; </w:t>
      </w:r>
      <w:hyperlink w:history="0" r:id="rId87" w:tooltip="Приказ Минтруда России от 11.07.2024 N 347н &quot;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&quot; (Зарегистрировано в Минюсте России 19.11.2024 N 80230) {КонсультантПлюс}">
        <w:r>
          <w:rPr>
            <w:sz w:val="20"/>
            <w:color w:val="0000ff"/>
          </w:rPr>
          <w:t xml:space="preserve">Пункт 16</w:t>
        </w:r>
      </w:hyperlink>
      <w:r>
        <w:rPr>
          <w:sz w:val="20"/>
        </w:rPr>
        <w:t xml:space="preserve"> Правил финансового обеспечения предупредительных мер.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168. Результат предоставления Услуги не может быть получен в территориальном органе Фонда по выбору заявителя независимо от его места нахождения.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3"/>
        <w:jc w:val="center"/>
      </w:pPr>
      <w:r>
        <w:rPr>
          <w:sz w:val="20"/>
        </w:rPr>
        <w:t xml:space="preserve">Вариант 10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169. Результатом предоставления варианта Услуги является решение о возмещении расходов и перечислении средств на расчетный счет страхователя.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Документом, содержащим решение о предоставлении Услуги, является решение о возмещении расходов и перечислении средств на расчетный счет страхователя, принятое территориальным органом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170. Административные процедуры, осуществляемые при предоставлении Услуги в соответствии с настоящим вариантом: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прием заявления и документов и (или) информации, необходимых для предоставления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межведомственное информационное взаимодействие;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приостановление предоставления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получение дополнительных сведений от заявителя;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принятие решения о предоставлении (об отказе в предоставлении)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е) предоставление результата Услуги.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171. Максимальный срок предоставления варианта Услуги составляет 18 рабочих дней со дня регистрации в территориальном органе Фонда заявления о возмещении расходов и документов и (или) информации, необходимых для предоставления Услуги.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Прием заявления и документов и (или) информации, необходимых</w:t>
      </w:r>
    </w:p>
    <w:p>
      <w:pPr>
        <w:pStyle w:val="2"/>
        <w:jc w:val="center"/>
      </w:pPr>
      <w:r>
        <w:rPr>
          <w:sz w:val="20"/>
        </w:rPr>
        <w:t xml:space="preserve">для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172. Представление заявителем документов и заявления о возмещении расходов в соответствии с </w:t>
      </w:r>
      <w:hyperlink w:history="0" w:anchor="P1327" w:tooltip="Заявление">
        <w:r>
          <w:rPr>
            <w:sz w:val="20"/>
            <w:color w:val="0000ff"/>
          </w:rPr>
          <w:t xml:space="preserve">формой</w:t>
        </w:r>
      </w:hyperlink>
      <w:r>
        <w:rPr>
          <w:sz w:val="20"/>
        </w:rPr>
        <w:t xml:space="preserve"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173.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отчет о произведенных расходах на финансовое обеспечение предупредительных мер в текущем календарном году;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копия (выписка) локального нормативного акта о реализуемых страхователем мероприятиях по улучшению условий и охраны труда и (или) копия (выписка) коллективного договора (соглашения по охране труда между работодателем и представительным органом работников);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платежные документы, подтверждающие оплату товаров (работ, услуг), и документы, подтверждающие их приобретение (выполнение);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документы, обосновывающие произведенные расходы на оплату предупредительных мер;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документы, удостоверяющие личность представителя заявителя (в территориальный орган Фонда - один из документов по выбору представителя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гражданина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иностранного гражданина;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е) документы, подтверждающие полномочия представителя заявителя (в территориальный орган Фонда - один из документов по выбору представителя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доверенность, оформленная в соответствии с </w:t>
      </w:r>
      <w:hyperlink w:history="0" r:id="rId88" w:tooltip="&quot;Гражданский кодекс Российской Федерации (часть первая)&quot; от 30.11.1994 N 51-ФЗ (ред. от 08.08.2024, с изм. от 31.10.2024) {КонсультантПлюс}">
        <w:r>
          <w:rPr>
            <w:sz w:val="20"/>
            <w:color w:val="0000ff"/>
          </w:rPr>
          <w:t xml:space="preserve">пунктом 4 статьи 185.1</w:t>
        </w:r>
      </w:hyperlink>
      <w:r>
        <w:rPr>
          <w:sz w:val="20"/>
        </w:rPr>
        <w:t xml:space="preserve"> Гражданского кодекса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доверенность, оформленная в соответствии со </w:t>
      </w:r>
      <w:hyperlink w:history="0" r:id="rId89" w:tooltip="&quot;Основы законодательства Российской Федерации о нотариате&quot; (утв. ВС РФ 11.02.1993 N 4462-1) (ред. от 28.12.2024) (с изм. и доп., вступ. в силу с 05.02.2025) {КонсультантПлюс}">
        <w:r>
          <w:rPr>
            <w:sz w:val="20"/>
            <w:color w:val="0000ff"/>
          </w:rPr>
          <w:t xml:space="preserve">статьей 59</w:t>
        </w:r>
      </w:hyperlink>
      <w:r>
        <w:rPr>
          <w:sz w:val="20"/>
        </w:rPr>
        <w:t xml:space="preserve"> Основ законодательства Российской Федерации о нотариате от 11 февраля 1993 г. N 4462-I.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 подаче заявления о возмещении расходов посредством Единого портала представителем заявителя, действующим от имени юридического лица, полномочия указанного представителя могут быть подтверждены с использованием машиночитаемой доверенности, сформированной на Едином портале.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174.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документ о результатах проведения специальной оценки условий труда, включающий сведения о составе комиссии по проведению специальной оценки условий труда, сведения об уровнях воздействия вредных и (или) опасных производственных факторов на соответствующих рабочих местах, сводную ведомость результатов проведения специальной оценки условий труда (</w:t>
      </w:r>
      <w:hyperlink w:history="0" r:id="rId90" w:tooltip="Приказ Минтруда России от 21.11.2023 N 817н &quot;Об утверждении Методики проведения специальной оценки условий труда, Классификатора вредных и (или) опасных производственных факторов, формы отчета о проведении специальной оценки условий труда и инструкции по ее заполнению&quot; (Зарегистрировано в Минюсте России 30.11.2023 N 76179) {КонсультантПлюс}">
        <w:r>
          <w:rPr>
            <w:sz w:val="20"/>
            <w:color w:val="0000ff"/>
          </w:rPr>
          <w:t xml:space="preserve">таблицы 1</w:t>
        </w:r>
      </w:hyperlink>
      <w:r>
        <w:rPr>
          <w:sz w:val="20"/>
        </w:rPr>
        <w:t xml:space="preserve">, </w:t>
      </w:r>
      <w:hyperlink w:history="0" r:id="rId91" w:tooltip="Приказ Минтруда России от 21.11.2023 N 817н &quot;Об утверждении Методики проведения специальной оценки условий труда, Классификатора вредных и (или) опасных производственных факторов, формы отчета о проведении специальной оценки условий труда и инструкции по ее заполнению&quot; (Зарегистрировано в Минюсте России 30.11.2023 N 76179) {КонсультантПлюс}">
        <w:r>
          <w:rPr>
            <w:sz w:val="20"/>
            <w:color w:val="0000ff"/>
          </w:rPr>
          <w:t xml:space="preserve">2</w:t>
        </w:r>
      </w:hyperlink>
      <w:r>
        <w:rPr>
          <w:sz w:val="20"/>
        </w:rPr>
        <w:t xml:space="preserve">), - отчет о проведении специальной оценки условий труда (титульный лист и сводная ведомость результатов проведения специальной оценки условий труда (</w:t>
      </w:r>
      <w:hyperlink w:history="0" r:id="rId92" w:tooltip="Приказ Минтруда России от 21.11.2023 N 817н &quot;Об утверждении Методики проведения специальной оценки условий труда, Классификатора вредных и (или) опасных производственных факторов, формы отчета о проведении специальной оценки условий труда и инструкции по ее заполнению&quot; (Зарегистрировано в Минюсте России 30.11.2023 N 76179) {КонсультантПлюс}">
        <w:r>
          <w:rPr>
            <w:sz w:val="20"/>
            <w:color w:val="0000ff"/>
          </w:rPr>
          <w:t xml:space="preserve">таблицы 1</w:t>
        </w:r>
      </w:hyperlink>
      <w:r>
        <w:rPr>
          <w:sz w:val="20"/>
        </w:rPr>
        <w:t xml:space="preserve">, </w:t>
      </w:r>
      <w:hyperlink w:history="0" r:id="rId93" w:tooltip="Приказ Минтруда России от 21.11.2023 N 817н &quot;Об утверждении Методики проведения специальной оценки условий труда, Классификатора вредных и (или) опасных производственных факторов, формы отчета о проведении специальной оценки условий труда и инструкции по ее заполнению&quot; (Зарегистрировано в Минюсте России 30.11.2023 N 76179) {КонсультантПлюс}">
        <w:r>
          <w:rPr>
            <w:sz w:val="20"/>
            <w:color w:val="0000ff"/>
          </w:rPr>
          <w:t xml:space="preserve">2</w:t>
        </w:r>
      </w:hyperlink>
      <w:r>
        <w:rPr>
          <w:sz w:val="20"/>
        </w:rPr>
        <w:t xml:space="preserve">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документ о включении организации, проводящей специальную оценку условий труда, в реестр организаций, проводящих специальную оценку условий труда, - уведомление о регистрации в реестре организаций, проводящих специальную оценку условий труда;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документ о включении организации в реестр организаций, оказывающих услуги в области охраны труда, - уведомление о включении обучающей организации в реестр организаций, оказывающих услуги в области охраны труда;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документ о включении заявителя в реестр индивидуальных предпринимателей и юридических лиц, осуществляющих деятельность по обучению своих работников вопросам охраны труда, - выписка из реестра индивидуальных предпринимателей и юридических лиц, осуществляющих деятельность по обучению своих работников вопросам охраны труда;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документ о лицензии на осуществление медицинской деятельности при санаторно-курортном лечении организацией, осуществляющей санаторно-курортное лечение работников на территории Российской Федерации, либо на работу (услугу) при проведении медицинских осмотров (предварительных, периодических) медицинской организацией, оказывающей работы (услуги), связанные с проведением обязательных предварительных и периодических медицинских осмотров (обследований) работников, либо включающей работы (услуги) по медицинским осмотрам (предрейсовым, послерейсовым); по медицинским осмотрам (предсменным, послесменным) организации (в территориальный орган Фонда - один из документов по выбору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лицензия на осуществление медицинской деятельности (копия);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выписка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е) документ о регистрации медицинского изделия в государственном реестре медицинских изделий и организаций (индивидуальных предпринимателей), осуществляющих производство и изготовление медицинских изделий, - выписка из государственного реестра медицинских изделий и организаций (индивидуальных предпринимателей), осуществляющих производство и изготовление медицинских изделий;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ж) документ об оценке (подтверждении) соответствия средств индивидуальной защиты и (или) смывающих средств требованиям технического </w:t>
      </w:r>
      <w:hyperlink w:history="0" r:id="rId94" w:tooltip="Решение Комиссии Таможенного союза от 09.12.2011 N 878 (ред. от 03.03.2020) &quot;О принятии технического регламента Таможенного союза &quot;О безопасности средств индивидуальной защиты&quot; (вместе с &quot;ТР ТС 019/2011. Технический регламент Таможенного союза. О безопасности средств индивидуальной защиты&quot;) {КонсультантПлюс}">
        <w:r>
          <w:rPr>
            <w:sz w:val="20"/>
            <w:color w:val="0000ff"/>
          </w:rPr>
          <w:t xml:space="preserve">регламента</w:t>
        </w:r>
      </w:hyperlink>
      <w:r>
        <w:rPr>
          <w:sz w:val="20"/>
        </w:rPr>
        <w:t xml:space="preserve"> Таможенного союза "О безопасности средств индивидуальной защиты" (ТР ТС 019/2011) (в территориальный орган Фонда - один из документов по выбору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сертификат соответствия средств индивидуальной защиты техническому </w:t>
      </w:r>
      <w:hyperlink w:history="0" r:id="rId95" w:tooltip="Решение Комиссии Таможенного союза от 09.12.2011 N 878 (ред. от 03.03.2020) &quot;О принятии технического регламента Таможенного союза &quot;О безопасности средств индивидуальной защиты&quot; (вместе с &quot;ТР ТС 019/2011. Технический регламент Таможенного союза. О безопасности средств индивидуальной защиты&quot;) {КонсультантПлюс}">
        <w:r>
          <w:rPr>
            <w:sz w:val="20"/>
            <w:color w:val="0000ff"/>
          </w:rPr>
          <w:t xml:space="preserve">регламенту</w:t>
        </w:r>
      </w:hyperlink>
      <w:r>
        <w:rPr>
          <w:sz w:val="20"/>
        </w:rPr>
        <w:t xml:space="preserve"> Таможенного союза "О безопасности средств индивидуальной защиты" (ТР ТС 019/2011);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декларация о соответствии средства индивидуальной защиты техническому </w:t>
      </w:r>
      <w:hyperlink w:history="0" r:id="rId96" w:tooltip="Решение Комиссии Таможенного союза от 09.12.2011 N 878 (ред. от 03.03.2020) &quot;О принятии технического регламента Таможенного союза &quot;О безопасности средств индивидуальной защиты&quot; (вместе с &quot;ТР ТС 019/2011. Технический регламент Таможенного союза. О безопасности средств индивидуальной защиты&quot;) {КонсультантПлюс}">
        <w:r>
          <w:rPr>
            <w:sz w:val="20"/>
            <w:color w:val="0000ff"/>
          </w:rPr>
          <w:t xml:space="preserve">регламенту</w:t>
        </w:r>
      </w:hyperlink>
      <w:r>
        <w:rPr>
          <w:sz w:val="20"/>
        </w:rPr>
        <w:t xml:space="preserve"> Таможенного союза "О безопасности средств индивидуальной защиты" (ТР ТС 019/2011);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з) документ, подтверждающий производство промышленной продукции на территории Российской Федерации (в территориальный орган Фонда - один из документов по выбору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заключение о подтверждении производства промышленной продукции на территории Российской Федерации, выданное Министерством промышленности и торговли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номер реестровой записи в реестре российской промышленной продукции.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175. Способами установления личности заявителя (представителя заявителя) являются: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в территориальном органе Фонда - документ представителя заявителя, удостоверяющий личность;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при подаче заявления о возмещении расходов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представителя заявителя в соответствии с Федеральным </w:t>
      </w:r>
      <w:hyperlink w:history="0" r:id="rId97" w:tooltip="Федеральный закон от 06.04.2011 N 63-ФЗ (ред. от 28.12.2024) &quot;Об электронной подпис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6 апреля 2011 г. N 63-ФЗ "Об электронной подписи" и </w:t>
      </w:r>
      <w:hyperlink w:history="0" r:id="rId98" w:tooltip="Постановление Правительства РФ от 25.06.2012 N 634 (ред. от 13.03.2023) &quot;О видах электронной подписи, использование которых допускается при обращении за получением государственных и муниципальных услуг&quot; (вместе с &quot;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&quot;)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176. Территориальный орган Фонда отказывает заявителю в приеме заявления о возмещении расходов и документов при наличии следующих оснований: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личность представителя заявителя не установлена;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подача представителем заявителя заявления о возмещении расходов и документов (копий документов) после 14 ноября текущего календарного года;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полномочия представителя заявителя не подтверждены.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177. Услуга не предусматривает возможность приема заявления о возмещении расходов и документов, необходимых для предоставления варианта Услуги, в территориальном органе Фонда по выбору представителя заявителя независимо от его места нахождения.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178. В приеме заявления о возмещении расходов участвует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о возмещении расходов, поступившее в территориальный орган Фонда, регистрируется в день его поступления в территориальном органе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о возмещении расходов,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Межведомственное информационное взаимодействие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179. Для получения Услуги при осуществлении межведомственного информационного взаимодействия посредством СМЭВ необходимо направление следующих межведомственных информационных запросов: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информационный запрос "Сведения о результатах проведения специальной оценки условий труда". Указанный информационный запрос направляется в Министерство труда и социальной защиты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информационный запрос "Сведения из реестра организаций, проводящих специальную оценку условий труда" направляется в Министерство труда и социальной защиты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информационный запрос "Сведения из реестра аккредитованных организаций, оказывающих услуги в области охраны труда" направляется в Министерство труда и социальной защиты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информационный запрос "Сведения из реестра индивидуальных предпринимателей и юридических лиц, осуществляющих деятельность по обучению своих работников вопросам охраны труда" направляется в Министерство труда и социальной защиты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информационный запрос "Сведения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лицензированию" направляется в Федеральную службу по надзору в сфере здравоохранения;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е) информационный запрос "Предоставление сведений о регистрационных удостоверениях на медицинские изделия" направляется в Федеральную службу по надзору в сфере здравоохранения;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ж) информационный запрос "Предоставление сведений из Реестра деклараций о соответствии" направляется в Федеральную службу по аккредитации;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з) информационный запрос "Предоставление сведений из Реестра сертификатов соответствия" направляется в Федеральную службу по аккредитации;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и) информационный запрос "Сведения о подтверждении производства промышленной продукции на территории Российской Федерации" направляется в Министерство промышленности и торговли Российской Федерации.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Приостановление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180. Основания для приостановления предоставления Услуги законодательством Российской Федерации не предусмотрены.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Получение дополнительных сведений от заявителя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181. Основанием для получения от заявителя дополнительных документов и (или) информации в процессе предоставления Услуги является выявление ошибок и замечаний в ходе проведения проверки представленных документов, подтверждающих произведенные расходы, в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182. Заявитель вправе повторно представить документы (копии документов), исправленные с учетом выявленных ошибок и замечаний, в течение 5 рабочих дней с даты получения извещения территориального органа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183. Предоставление Услуги не приостанавливается на время исполнения настоящей административной процедуры.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Принятие решения о предоставлении (об отказе</w:t>
      </w:r>
    </w:p>
    <w:p>
      <w:pPr>
        <w:pStyle w:val="2"/>
        <w:jc w:val="center"/>
      </w:pPr>
      <w:r>
        <w:rPr>
          <w:sz w:val="20"/>
        </w:rPr>
        <w:t xml:space="preserve">в предоставлении)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184. Территориальный орган Фонда отказывает заявителю в предоставлении Услуги при наличии следующих оснований: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заявление о возмещении расходов и документы, которые заявитель должен представить самостоятельно, а также документы, которые заявитель вправе представить по собственной инициативе, содержат недостоверную информацию;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заявление о возмещении расходов и документы, которые заявитель должен представить самостоятельно, представлены заявителем не в полном объеме.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185. Принятие решения о предоставлении (об отказе в предоставлении) Услуги осуществляется в срок, не превышающий 15 рабочих дней с даты получения территориальным органом Фонда всех документов и сведений, необходимых для принятия решения.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случае, если оплата расходов страхователя согласно договорам на приобретение (выполнение) товаров (работ, услуг) была произведена в текущем финансовом году, но позже установленного срока подачи заявления о возмещении расходов, принятие решения о предоставлении (об отказе в предоставлении) Услуги осуществляется после предоставления платежных документов и документов, подтверждающих расходы, но не позднее 15 декабря текущего календарного года.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Предоставление результата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186. Результат предоставления Услуги может быть получен в территориальном органе Фонда, посредством Единого портала, посредством почтовой связи.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187.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188. Результат предоставления Услуги не может быть получен в территориальном органе Фонда по выбору заявителя независимо от его места нахождения.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3"/>
        <w:jc w:val="center"/>
      </w:pPr>
      <w:r>
        <w:rPr>
          <w:sz w:val="20"/>
        </w:rPr>
        <w:t xml:space="preserve">Вариант 11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189. Результатом предоставления варианта Услуги является решение о возмещении расходов и перечислении средств на расчетный счет страхователя.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Документом, содержащим решение о предоставлении Услуги, является решение о возмещении расходов и перечислении средств на расчетный счет страхователя, принятое территориальным органом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190. Административные процедуры, осуществляемые при предоставлении Услуги в соответствии с настоящим вариантом: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прием заявления и документов и (или) информации, необходимых для предоставления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межведомственное информационное взаимодействие;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приостановление предоставления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получение дополнительных сведений от заявителя;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принятие решения о предоставлении (об отказе в предоставлении)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е) предоставление результата Услуги.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191. Максимальный срок предоставления варианта Услуги составляет 18 рабочих дней со дня регистрации в территориальном органе Фонда заявления о возмещении расходов и документов и (или) информации, необходимых для предоставления Услуги.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Прием заявления и документов и (или) информации, необходимых</w:t>
      </w:r>
    </w:p>
    <w:p>
      <w:pPr>
        <w:pStyle w:val="2"/>
        <w:jc w:val="center"/>
      </w:pPr>
      <w:r>
        <w:rPr>
          <w:sz w:val="20"/>
        </w:rPr>
        <w:t xml:space="preserve">для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192. Представление заявителем документов и заявления о возмещении расходов в соответствии с </w:t>
      </w:r>
      <w:hyperlink w:history="0" w:anchor="P1327" w:tooltip="Заявление">
        <w:r>
          <w:rPr>
            <w:sz w:val="20"/>
            <w:color w:val="0000ff"/>
          </w:rPr>
          <w:t xml:space="preserve">формой</w:t>
        </w:r>
      </w:hyperlink>
      <w:r>
        <w:rPr>
          <w:sz w:val="20"/>
        </w:rPr>
        <w:t xml:space="preserve"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193.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отчет о произведенных расходах на финансовое обеспечение предупредительных мер в текущем календарном году;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копия (выписка) локального нормативного акта о реализуемых страхователем мероприятиях по улучшению условий и охраны труда и (или) копия (выписка) коллективного договора (соглашения по охране труда между работодателем и представительным органом работников);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платежные документы, подтверждающие оплату товаров (работ, услуг), и документы, подтверждающие их приобретение (выполнение);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документы, обосновывающие произведенные расходы на оплату предупредительных мер;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документы, удостоверяющие личность заявителя (в территориальный орган Фонда - один из документов по выбору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гражданина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иностранного гражданина;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документ о результатах проведения специальной оценки условий труда, включающий сведения о составе комиссии по проведению специальной оценки условий труда, сведения об уровнях воздействия вредных и (или) опасных производственных факторов на соответствующих рабочих местах, сводную ведомость результатов проведения специальной оценки условий труда (</w:t>
      </w:r>
      <w:hyperlink w:history="0" r:id="rId99" w:tooltip="Приказ Минтруда России от 21.11.2023 N 817н &quot;Об утверждении Методики проведения специальной оценки условий труда, Классификатора вредных и (или) опасных производственных факторов, формы отчета о проведении специальной оценки условий труда и инструкции по ее заполнению&quot; (Зарегистрировано в Минюсте России 30.11.2023 N 76179) {КонсультантПлюс}">
        <w:r>
          <w:rPr>
            <w:sz w:val="20"/>
            <w:color w:val="0000ff"/>
          </w:rPr>
          <w:t xml:space="preserve">таблицы 1</w:t>
        </w:r>
      </w:hyperlink>
      <w:r>
        <w:rPr>
          <w:sz w:val="20"/>
        </w:rPr>
        <w:t xml:space="preserve">, </w:t>
      </w:r>
      <w:hyperlink w:history="0" r:id="rId100" w:tooltip="Приказ Минтруда России от 21.11.2023 N 817н &quot;Об утверждении Методики проведения специальной оценки условий труда, Классификатора вредных и (или) опасных производственных факторов, формы отчета о проведении специальной оценки условий труда и инструкции по ее заполнению&quot; (Зарегистрировано в Минюсте России 30.11.2023 N 76179) {КонсультантПлюс}">
        <w:r>
          <w:rPr>
            <w:sz w:val="20"/>
            <w:color w:val="0000ff"/>
          </w:rPr>
          <w:t xml:space="preserve">2</w:t>
        </w:r>
      </w:hyperlink>
      <w:r>
        <w:rPr>
          <w:sz w:val="20"/>
        </w:rPr>
        <w:t xml:space="preserve">), - отчет о проведении специальной оценки условий труда (титульный лист и сводная ведомость результатов проведения специальной оценки условий труда (</w:t>
      </w:r>
      <w:hyperlink w:history="0" r:id="rId101" w:tooltip="Приказ Минтруда России от 21.11.2023 N 817н &quot;Об утверждении Методики проведения специальной оценки условий труда, Классификатора вредных и (или) опасных производственных факторов, формы отчета о проведении специальной оценки условий труда и инструкции по ее заполнению&quot; (Зарегистрировано в Минюсте России 30.11.2023 N 76179) {КонсультантПлюс}">
        <w:r>
          <w:rPr>
            <w:sz w:val="20"/>
            <w:color w:val="0000ff"/>
          </w:rPr>
          <w:t xml:space="preserve">таблицы 1</w:t>
        </w:r>
      </w:hyperlink>
      <w:r>
        <w:rPr>
          <w:sz w:val="20"/>
        </w:rPr>
        <w:t xml:space="preserve">, </w:t>
      </w:r>
      <w:hyperlink w:history="0" r:id="rId102" w:tooltip="Приказ Минтруда России от 21.11.2023 N 817н &quot;Об утверждении Методики проведения специальной оценки условий труда, Классификатора вредных и (или) опасных производственных факторов, формы отчета о проведении специальной оценки условий труда и инструкции по ее заполнению&quot; (Зарегистрировано в Минюсте России 30.11.2023 N 76179) {КонсультантПлюс}">
        <w:r>
          <w:rPr>
            <w:sz w:val="20"/>
            <w:color w:val="0000ff"/>
          </w:rPr>
          <w:t xml:space="preserve">2</w:t>
        </w:r>
      </w:hyperlink>
      <w:r>
        <w:rPr>
          <w:sz w:val="20"/>
        </w:rPr>
        <w:t xml:space="preserve">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документ о включении организации, проводящей специальную оценку условий труда, в реестр организаций, проводящих специальную оценку условий труда, - уведомление о регистрации в реестре организаций, проводящих специальную оценку условий труда;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документ о включении организации в реестр организаций, оказывающих услуги в области охраны труда, - уведомление о включении обучающей организации в реестр организаций, оказывающих услуги в области охраны труда;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документ о включении заявителя в реестр индивидуальных предпринимателей и юридических лиц, осуществляющих деятельность по обучению своих работников вопросам охраны труда, - выписка из реестра индивидуальных предпринимателей и юридических лиц, осуществляющих деятельность по обучению своих работников вопросам охраны труда;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документ о лицензии на осуществление медицинской деятельности при санаторно-курортном лечении организацией, осуществляющей санаторно-курортное лечение работников на территории Российской Федерации, а работу (услугу) при проведении медицинских осмотров (предварительных, периодических) медицинской организацией, оказывающей работы (услуги), связанные с проведением обязательных предварительных и периодических медицинских осмотров (обследований) работников, либо включающей работы (услуги) по медицинским осмотрам (предрейсовым, послерейсовым); по медицинским осмотрам (предсменным, послесменным) организации (в территориальный орган Фонда - один из документов по выбору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лицензия на осуществление медицинской деятельности (копия);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выписка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е) документ о регистрации медицинского изделия в государственном реестре медицинских изделий и организаций (индивидуальных предпринимателей), осуществляющих производство и изготовление медицинских изделий, - выписка из государственного реестра медицинских изделий и организаций (индивидуальных предпринимателей), осуществляющих производство и изготовление медицинских изделий;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ж) документ об оценке (подтверждении) соответствия средств индивидуальной защиты и (или) смывающих средств требованиям технического </w:t>
      </w:r>
      <w:hyperlink w:history="0" r:id="rId103" w:tooltip="Решение Комиссии Таможенного союза от 09.12.2011 N 878 (ред. от 03.03.2020) &quot;О принятии технического регламента Таможенного союза &quot;О безопасности средств индивидуальной защиты&quot; (вместе с &quot;ТР ТС 019/2011. Технический регламент Таможенного союза. О безопасности средств индивидуальной защиты&quot;) {КонсультантПлюс}">
        <w:r>
          <w:rPr>
            <w:sz w:val="20"/>
            <w:color w:val="0000ff"/>
          </w:rPr>
          <w:t xml:space="preserve">регламента</w:t>
        </w:r>
      </w:hyperlink>
      <w:r>
        <w:rPr>
          <w:sz w:val="20"/>
        </w:rPr>
        <w:t xml:space="preserve"> Таможенного союза "О безопасности средств индивидуальной защиты" (ТР ТС 019/2011) (в территориальный орган Фонда - один из документов по выбору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сертификат соответствия средств индивидуальной защиты техническому </w:t>
      </w:r>
      <w:hyperlink w:history="0" r:id="rId104" w:tooltip="Решение Комиссии Таможенного союза от 09.12.2011 N 878 (ред. от 03.03.2020) &quot;О принятии технического регламента Таможенного союза &quot;О безопасности средств индивидуальной защиты&quot; (вместе с &quot;ТР ТС 019/2011. Технический регламент Таможенного союза. О безопасности средств индивидуальной защиты&quot;) {КонсультантПлюс}">
        <w:r>
          <w:rPr>
            <w:sz w:val="20"/>
            <w:color w:val="0000ff"/>
          </w:rPr>
          <w:t xml:space="preserve">регламенту</w:t>
        </w:r>
      </w:hyperlink>
      <w:r>
        <w:rPr>
          <w:sz w:val="20"/>
        </w:rPr>
        <w:t xml:space="preserve"> Таможенного союза "О безопасности средств индивидуальной защиты" (ТР ТС 019/2011);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декларация о соответствии средства индивидуальной защиты техническому </w:t>
      </w:r>
      <w:hyperlink w:history="0" r:id="rId105" w:tooltip="Решение Комиссии Таможенного союза от 09.12.2011 N 878 (ред. от 03.03.2020) &quot;О принятии технического регламента Таможенного союза &quot;О безопасности средств индивидуальной защиты&quot; (вместе с &quot;ТР ТС 019/2011. Технический регламент Таможенного союза. О безопасности средств индивидуальной защиты&quot;) {КонсультантПлюс}">
        <w:r>
          <w:rPr>
            <w:sz w:val="20"/>
            <w:color w:val="0000ff"/>
          </w:rPr>
          <w:t xml:space="preserve">регламенту</w:t>
        </w:r>
      </w:hyperlink>
      <w:r>
        <w:rPr>
          <w:sz w:val="20"/>
        </w:rPr>
        <w:t xml:space="preserve"> Таможенного союза "О безопасности средств индивидуальной защиты" (ТР ТС 019/2011);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з) документ, подтверждающий производство промышленной продукции на территории Российской Федерации (в территориальный орган Фонда - один из документов по выбору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заключение о подтверждении производства промышленной продукции на территории Российской Федерации, выданное Министерством промышленности и торговли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номер реестровой записи в реестре российской промышленной продукции.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195. Способами установления личности заявителя являются: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в территориальном органе Фонда - документ заявителя, удостоверяющий личность;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при подаче заявления о возмещении расходов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заявителя в соответствии с Федеральным </w:t>
      </w:r>
      <w:hyperlink w:history="0" r:id="rId106" w:tooltip="Федеральный закон от 06.04.2011 N 63-ФЗ (ред. от 28.12.2024) &quot;Об электронной подпис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6 апреля 2011 г. N 63-ФЗ "Об электронной подписи" и </w:t>
      </w:r>
      <w:hyperlink w:history="0" r:id="rId107" w:tooltip="Постановление Правительства РФ от 25.06.2012 N 634 (ред. от 13.03.2023) &quot;О видах электронной подписи, использование которых допускается при обращении за получением государственных и муниципальных услуг&quot; (вместе с &quot;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&quot;)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196. Территориальный орган Фонда отказывает заявителю в приеме заявления о возмещении расходов и документов при наличии следующих оснований: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личность заявителя не установлена;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подача заявителем заявления о возмещении расходов и документов (копий документов) после 14 ноября текущего календарного года.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197. Услуга не предусматривает возможность приема заявления о возмещении расходов и документов, необходимых для предоставления варианта Услуги, в территориальном органе Фонда по выбору заявителя независимо от его места нахождения.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198. В приеме заявления о возмещении расходов участвует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о возмещении расходов, поступившее в территориальный орган Фонда, регистрируется в день его поступления в территориальном органе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о возмещении расходов,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Межведомственное информационное взаимодействие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199. Для получения Услуги при осуществлении межведомственного информационного взаимодействия посредством СМЭВ необходимо направление следующих межведомственных информационных запросов: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информационный запрос "Сведения о результатах проведения специальной оценки условий труда". Указанный информационный запрос направляется в Министерство труда и социальной защиты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информационный запрос "Сведения из реестра организаций, проводящих специальную оценку условий труда" направляется в Министерство труда и социальной защиты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информационный запрос "Сведения из реестра аккредитованных организаций, оказывающих услуги в области охраны труда" направляется в Министерство труда и социальной защиты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информационный запрос "Сведения из реестра индивидуальных предпринимателей и юридических лиц, осуществляющих деятельность по обучению своих работников вопросам охраны труда" направляется в Министерство труда и социальной защиты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информационный запрос "Сведения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лицензированию" направляется в Федеральную службу по надзору в сфере здравоохранения;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е) информационный запрос "Предоставление сведений о регистрационных удостоверениях на медицинские изделия" направляется в Федеральную службу по надзору в сфере здравоохранения;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ж) информационный запрос "Предоставление сведений из Реестра деклараций о соответствии" направляется в Федеральную службу по аккредитации;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з) информационный запрос "Предоставление сведений из Реестра сертификатов соответствия" направляется в Федеральную службу по аккредитации;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и) информационный запрос "Сведения о подтверждении производства промышленной продукции на территории Российской Федерации" направляется в Министерство промышленности и торговли Российской Федерации.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Приостановление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200. Основания для приостановления предоставления Услуги законодательством Российской Федерации не предусмотрены.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Получение дополнительных сведений от заявителя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201. Основанием для получения от заявителя дополнительных документов и (или) информации в процессе предоставления Услуги является выявление ошибок и замечаний в ходе проведения проверки представленных документов, подтверждающих произведенные расходы, в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202. Заявитель вправе повторно представить документы (копии документов), исправленные с учетом выявленных ошибок и замечаний, в течение 5 рабочих дней с даты получения извещения территориального органа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203. Предоставление Услуги не приостанавливается на время исполнения настоящей административной процедуры.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Принятие решения о предоставлении (об отказе</w:t>
      </w:r>
    </w:p>
    <w:p>
      <w:pPr>
        <w:pStyle w:val="2"/>
        <w:jc w:val="center"/>
      </w:pPr>
      <w:r>
        <w:rPr>
          <w:sz w:val="20"/>
        </w:rPr>
        <w:t xml:space="preserve">в предоставлении)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204. Территориальный орган Фонда отказывает заявителю в предоставлении Услуги при наличии следующих оснований: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заявление о возмещении расходов и документы, которые заявитель должен представить самостоятельно, а также документы, которые заявитель вправе представить по собственной инициативе, содержат недостоверную информацию;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заявление о возмещении расходов и документы, которые заявитель должен представить самостоятельно, представлены заявителем не в полном объеме.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205. Принятие решения о предоставлении (об отказе в предоставлении) Услуги осуществляется в срок, не превышающий 15 рабочих дней с даты получения территориальным органом Фонда всех документов и сведений, необходимых для принятия решения.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случае, если оплата расходов страхователя согласно договорам на приобретение (выполнение) товаров (работ, услуг) была произведена в текущем финансовом году, но позже установленного срока подачи заявления о возмещении расходов, принятие решения о предоставлении (об отказе в предоставлении) Услуги осуществляется после предоставления платежных документов и документов, подтверждающих расходы, но не позднее 15 декабря текущего календарного года.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Предоставление результата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206. Результат предоставления Услуги может быть получен в территориальном органе Фонда, посредством Единого портала, посредством почтовой связи.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207.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208. Результат предоставления Услуги не может быть получен в территориальном органе Фонда по выбору заявителя независимо от его места нахождения.</w:t>
      </w:r>
    </w:p>
    <w:p>
      <w:pPr>
        <w:pStyle w:val="0"/>
        <w:jc w:val="center"/>
      </w:pPr>
      <w:r>
        <w:rPr>
          <w:sz w:val="20"/>
        </w:rPr>
      </w:r>
    </w:p>
    <w:bookmarkStart w:id="989" w:name="P989"/>
    <w:bookmarkEnd w:id="989"/>
    <w:p>
      <w:pPr>
        <w:pStyle w:val="2"/>
        <w:outlineLvl w:val="3"/>
        <w:jc w:val="center"/>
      </w:pPr>
      <w:r>
        <w:rPr>
          <w:sz w:val="20"/>
        </w:rPr>
        <w:t xml:space="preserve">Вариант 12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209. Результатом предоставления варианта Услуги является решение о возмещении расходов и перечислении средств на расчетный счет страхователя.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Реестровая запись о результате предоставления Услуги вносится в государственную информационную систему "Единая централизованная цифровая платформа в социальной сфере".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Документом, содержащим решение о предоставлении Услуги, является решение о возмещении расходов и перечислении средств на расчетный счет страхователя, принятое территориальным органом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210. Административные процедуры, осуществляемые при предоставлении Услуги в соответствии с настоящим вариантом: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прием заявления и документов и (или) информации, необходимых для предоставления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межведомственное информационное взаимодействие;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приостановление предоставления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получение дополнительных сведений от заявителя;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принятие решения о предоставлении (об отказе в предоставлении) Услуги;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е) предоставление результата Услуги.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211. Максимальный срок предоставления варианта Услуги составляет 18 рабочих дней со дня регистрации в территориальном органе Фонда заявления о возмещении расходов и документов и (или) информации, необходимых для предоставления Услуги.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Прием заявления и документов и (или) информации, необходимых</w:t>
      </w:r>
    </w:p>
    <w:p>
      <w:pPr>
        <w:pStyle w:val="2"/>
        <w:jc w:val="center"/>
      </w:pPr>
      <w:r>
        <w:rPr>
          <w:sz w:val="20"/>
        </w:rPr>
        <w:t xml:space="preserve">для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212. Представление заявителем документов и заявления о возмещении расходов в соответствии с </w:t>
      </w:r>
      <w:hyperlink w:history="0" w:anchor="P1327" w:tooltip="Заявление">
        <w:r>
          <w:rPr>
            <w:sz w:val="20"/>
            <w:color w:val="0000ff"/>
          </w:rPr>
          <w:t xml:space="preserve">формой</w:t>
        </w:r>
      </w:hyperlink>
      <w:r>
        <w:rPr>
          <w:sz w:val="20"/>
        </w:rPr>
        <w:t xml:space="preserve">, предусмотренной приложением N 2 к настоящему Административному регламенту, осуществляется непосредственно в территориальный орган Фонда, посредством Единого портала, посредством почтовой связи в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213.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отчет о произведенных расходах на финансовое обеспечение предупредительных мер в текущем календарном году;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копия (выписка) локального нормативного акта о реализуемых страхователем мероприятиях по улучшению условий и охраны труда и (или) копия (выписка) коллективного договора (соглашения по охране труда между работодателем и представительным органом работников);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платежные документы, подтверждающие оплату товаров (работ, услуг), и документы, подтверждающие их приобретение (выполнение);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документы, обосновывающие произведенные расходы на оплату предупредительных мер;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документы, удостоверяющие личность заявителя (в случае представления представителем заявителя доверенности, оформленной в соответствии со </w:t>
      </w:r>
      <w:hyperlink w:history="0" r:id="rId108" w:tooltip="&quot;Гражданский кодекс Российской Федерации (часть первая)&quot; от 30.11.1994 N 51-ФЗ (ред. от 08.08.2024, с изм. от 31.10.2024) {КонсультантПлюс}">
        <w:r>
          <w:rPr>
            <w:sz w:val="20"/>
            <w:color w:val="0000ff"/>
          </w:rPr>
          <w:t xml:space="preserve">статьей 185</w:t>
        </w:r>
      </w:hyperlink>
      <w:r>
        <w:rPr>
          <w:sz w:val="20"/>
        </w:rPr>
        <w:t xml:space="preserve"> Гражданского кодекса Российской Федерации; в территориальный орган Фонда - один из документов по выбору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гражданина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иностранного гражданина;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е) документы, удостоверяющие личность представителя заявителя (в территориальный орган Фонда - один из документов по выбору представителя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гражданина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удостоверяющий личность гражданина Российской Федерации в соответствии с законодательством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паспорт иностранного гражданина;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 (лица без гражданства);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ж) документы, подтверждающие полномочия представителя заявителя (в территориальный орган Фонда - один из документов по выбору представителя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доверенность, оформленная в соответствии со </w:t>
      </w:r>
      <w:hyperlink w:history="0" r:id="rId109" w:tooltip="&quot;Гражданский кодекс Российской Федерации (часть первая)&quot; от 30.11.1994 N 51-ФЗ (ред. от 08.08.2024, с изм. от 31.10.2024) {КонсультантПлюс}">
        <w:r>
          <w:rPr>
            <w:sz w:val="20"/>
            <w:color w:val="0000ff"/>
          </w:rPr>
          <w:t xml:space="preserve">статьей 185</w:t>
        </w:r>
      </w:hyperlink>
      <w:r>
        <w:rPr>
          <w:sz w:val="20"/>
        </w:rPr>
        <w:t xml:space="preserve"> Гражданского кодекса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доверенность, оформленная в соответствии с </w:t>
      </w:r>
      <w:hyperlink w:history="0" r:id="rId110" w:tooltip="&quot;Гражданский кодекс Российской Федерации (часть первая)&quot; от 30.11.1994 N 51-ФЗ (ред. от 08.08.2024, с изм. от 31.10.2024) {КонсультантПлюс}">
        <w:r>
          <w:rPr>
            <w:sz w:val="20"/>
            <w:color w:val="0000ff"/>
          </w:rPr>
          <w:t xml:space="preserve">пунктом 1 статьи 185.1</w:t>
        </w:r>
      </w:hyperlink>
      <w:r>
        <w:rPr>
          <w:sz w:val="20"/>
        </w:rPr>
        <w:t xml:space="preserve"> Гражданского кодекса Российской Федерации.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214.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документ о результатах проведения специальной оценки условий труда, включающий сведения о составе комиссии по проведению специальной оценки условий труда, сведения об уровнях воздействия вредных и (или) опасных производственных факторов на соответствующих рабочих местах, сводную ведомость результатов проведения специальной оценки условий труда (</w:t>
      </w:r>
      <w:hyperlink w:history="0" r:id="rId111" w:tooltip="Приказ Минтруда России от 21.11.2023 N 817н &quot;Об утверждении Методики проведения специальной оценки условий труда, Классификатора вредных и (или) опасных производственных факторов, формы отчета о проведении специальной оценки условий труда и инструкции по ее заполнению&quot; (Зарегистрировано в Минюсте России 30.11.2023 N 76179) {КонсультантПлюс}">
        <w:r>
          <w:rPr>
            <w:sz w:val="20"/>
            <w:color w:val="0000ff"/>
          </w:rPr>
          <w:t xml:space="preserve">таблицы 1</w:t>
        </w:r>
      </w:hyperlink>
      <w:r>
        <w:rPr>
          <w:sz w:val="20"/>
        </w:rPr>
        <w:t xml:space="preserve">, </w:t>
      </w:r>
      <w:hyperlink w:history="0" r:id="rId112" w:tooltip="Приказ Минтруда России от 21.11.2023 N 817н &quot;Об утверждении Методики проведения специальной оценки условий труда, Классификатора вредных и (или) опасных производственных факторов, формы отчета о проведении специальной оценки условий труда и инструкции по ее заполнению&quot; (Зарегистрировано в Минюсте России 30.11.2023 N 76179) {КонсультантПлюс}">
        <w:r>
          <w:rPr>
            <w:sz w:val="20"/>
            <w:color w:val="0000ff"/>
          </w:rPr>
          <w:t xml:space="preserve">2</w:t>
        </w:r>
      </w:hyperlink>
      <w:r>
        <w:rPr>
          <w:sz w:val="20"/>
        </w:rPr>
        <w:t xml:space="preserve">), - отчет о проведении специальной оценки условий труда (титульный лист и сводная ведомость результатов проведения специальной оценки условий труда (</w:t>
      </w:r>
      <w:hyperlink w:history="0" r:id="rId113" w:tooltip="Приказ Минтруда России от 21.11.2023 N 817н &quot;Об утверждении Методики проведения специальной оценки условий труда, Классификатора вредных и (или) опасных производственных факторов, формы отчета о проведении специальной оценки условий труда и инструкции по ее заполнению&quot; (Зарегистрировано в Минюсте России 30.11.2023 N 76179) {КонсультантПлюс}">
        <w:r>
          <w:rPr>
            <w:sz w:val="20"/>
            <w:color w:val="0000ff"/>
          </w:rPr>
          <w:t xml:space="preserve">таблицы 1</w:t>
        </w:r>
      </w:hyperlink>
      <w:r>
        <w:rPr>
          <w:sz w:val="20"/>
        </w:rPr>
        <w:t xml:space="preserve">, </w:t>
      </w:r>
      <w:hyperlink w:history="0" r:id="rId114" w:tooltip="Приказ Минтруда России от 21.11.2023 N 817н &quot;Об утверждении Методики проведения специальной оценки условий труда, Классификатора вредных и (или) опасных производственных факторов, формы отчета о проведении специальной оценки условий труда и инструкции по ее заполнению&quot; (Зарегистрировано в Минюсте России 30.11.2023 N 76179) {КонсультантПлюс}">
        <w:r>
          <w:rPr>
            <w:sz w:val="20"/>
            <w:color w:val="0000ff"/>
          </w:rPr>
          <w:t xml:space="preserve">2</w:t>
        </w:r>
      </w:hyperlink>
      <w:r>
        <w:rPr>
          <w:sz w:val="20"/>
        </w:rPr>
        <w:t xml:space="preserve">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документ о включении организации, проводящей специальную оценку условий труда, в реестр организаций, проводящих специальную оценку условий труда, - уведомление о регистрации в реестре организаций, проводящих специальную оценку условий труда;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документ о включении организации в реестр организаций, оказывающих услуги в области охраны труда, - уведомление о включении обучающей организации в реестр организаций, оказывающих услуги в области охраны труда;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документ о включении заявителя в реестр индивидуальных предпринимателей и юридических лиц, осуществляющих деятельность по обучению своих работников вопросам охраны труда, - выписка из реестра индивидуальных предпринимателей и юридических лиц, осуществляющих деятельность по обучению своих работников вопросам охраны труда;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документ о лицензии на осуществление медицинской деятельности при санаторно-курортном лечении организацией, осуществляющей санаторно-курортное лечение работников на территории Российской Федерации, либо на работу (услугу) при проведении медицинских осмотров (предварительных, периодических) медицинской организацией, оказывающей работы (услуги), связанные с проведением обязательных предварительных и периодических медицинских осмотров (обследований) работников, либо включающей работы (услуги) по медицинским осмотрам (предрейсовым, послерейсовым); по медицинским осмотрам (предсменным, послесменным) организации (в территориальный орган Фонда - один из документов по выбору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лицензия на осуществление медицинской деятельности (копия);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выписка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е) документ о регистрации медицинского изделия в государственном реестре медицинских изделий и организаций (индивидуальных предпринимателей), осуществляющих производство и изготовление медицинских изделий, - выписка из государственного реестра медицинских изделий и организаций (индивидуальных предпринимателей), осуществляющих производство и изготовление медицинских изделий;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ж) документ об оценке (подтверждении) соответствия средств индивидуальной защиты и (или) смывающих средств требованиям технического </w:t>
      </w:r>
      <w:hyperlink w:history="0" r:id="rId115" w:tooltip="Решение Комиссии Таможенного союза от 09.12.2011 N 878 (ред. от 03.03.2020) &quot;О принятии технического регламента Таможенного союза &quot;О безопасности средств индивидуальной защиты&quot; (вместе с &quot;ТР ТС 019/2011. Технический регламент Таможенного союза. О безопасности средств индивидуальной защиты&quot;) {КонсультантПлюс}">
        <w:r>
          <w:rPr>
            <w:sz w:val="20"/>
            <w:color w:val="0000ff"/>
          </w:rPr>
          <w:t xml:space="preserve">регламента</w:t>
        </w:r>
      </w:hyperlink>
      <w:r>
        <w:rPr>
          <w:sz w:val="20"/>
        </w:rPr>
        <w:t xml:space="preserve"> Таможенного союза "О безопасности средств индивидуальной защиты" (ТР ТС 019/2011) (в территориальный орган Фонда - один из документов по выбору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сертификат соответствия средств индивидуальной защиты техническому </w:t>
      </w:r>
      <w:hyperlink w:history="0" r:id="rId116" w:tooltip="Решение Комиссии Таможенного союза от 09.12.2011 N 878 (ред. от 03.03.2020) &quot;О принятии технического регламента Таможенного союза &quot;О безопасности средств индивидуальной защиты&quot; (вместе с &quot;ТР ТС 019/2011. Технический регламент Таможенного союза. О безопасности средств индивидуальной защиты&quot;) {КонсультантПлюс}">
        <w:r>
          <w:rPr>
            <w:sz w:val="20"/>
            <w:color w:val="0000ff"/>
          </w:rPr>
          <w:t xml:space="preserve">регламенту</w:t>
        </w:r>
      </w:hyperlink>
      <w:r>
        <w:rPr>
          <w:sz w:val="20"/>
        </w:rPr>
        <w:t xml:space="preserve"> Таможенного союза "О безопасности средств индивидуальной защиты" (ТР ТС 019/2011);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декларация о соответствии средства индивидуальной защиты техническому </w:t>
      </w:r>
      <w:hyperlink w:history="0" r:id="rId117" w:tooltip="Решение Комиссии Таможенного союза от 09.12.2011 N 878 (ред. от 03.03.2020) &quot;О принятии технического регламента Таможенного союза &quot;О безопасности средств индивидуальной защиты&quot; (вместе с &quot;ТР ТС 019/2011. Технический регламент Таможенного союза. О безопасности средств индивидуальной защиты&quot;) {КонсультантПлюс}">
        <w:r>
          <w:rPr>
            <w:sz w:val="20"/>
            <w:color w:val="0000ff"/>
          </w:rPr>
          <w:t xml:space="preserve">регламенту</w:t>
        </w:r>
      </w:hyperlink>
      <w:r>
        <w:rPr>
          <w:sz w:val="20"/>
        </w:rPr>
        <w:t xml:space="preserve"> Таможенного союза "О безопасности средств индивидуальной защиты" (ТР ТС 019/2011);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з) документ, подтверждающий производство промышленной продукции на территории Российской Федерации (в территориальный орган Фонда - один из документов по выбору заявителя):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заключение о подтверждении производства промышленной продукции на территории Российской Федерации, выданное Министерством торговли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номер реестровой записи в реестре российской промышленной продукции.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215. Способами установления личности заявителя (представителя заявителя) являются: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в территориальном органе Фонда - документ представителя заявителя, удостоверяющий личность;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при подаче заявления о возмещении расходов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форме", электронная подпись представителя заявителя в соответствии с Федеральным </w:t>
      </w:r>
      <w:hyperlink w:history="0" r:id="rId118" w:tooltip="Федеральный закон от 06.04.2011 N 63-ФЗ (ред. от 28.12.2024) &quot;Об электронной подпис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6 апреля 2011 г. N 63-ФЗ "Об электронной подписи" и </w:t>
      </w:r>
      <w:hyperlink w:history="0" r:id="rId119" w:tooltip="Постановление Правительства РФ от 25.06.2012 N 634 (ред. от 13.03.2023) &quot;О видах электронной подписи, использование которых допускается при обращении за получением государственных и муниципальных услуг&quot; (вместе с &quot;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&quot;)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Правительства Российской Федерации от 25 июня 2012 г. N 634 "О видах электронной подписи, использование которых допускается при обращении за получением государственных и муниципальных услуг".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216. Территориальный орган Фонда отказывает заявителю в приеме заявления о возмещении расходов и документов при наличии следующих оснований: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личность представителя заявителя не установлена;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подача представителем заявителя заявления о возмещении расходов и документов (копий документов) после 14 ноября текущего календарного года;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полномочия представителя заявителя не подтверждены;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личность заявителя не установлена.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217. Услуга не предусматривает возможность приема заявления о возмещении расходов и документов, необходимых для предоставления варианта Услуги, в территориальном органе Фонда по выбору представителя заявителя независимо от его места нахождения.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218. В приеме заявления о возмещении расходов участвует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о возмещении расходов, поступившее в территориальный орган Фонда, регистрируется в день его поступления в территориальном органе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Заявление о возмещении расходов, поступившее в территориальный орган Фонда посредством Единого портала или посредством почтовой связи, регистрируется территориальным органом Фонда не позднее рабочего дня, следующего за днем его поступления.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Межведомственное информационное взаимодействие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219. Для получения Услуги при осуществлении межведомственного информационного взаимодействия посредством СМЭВ необходимо направление следующих межведомственных информационных запросов: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информационный запрос "Сведения о результатах проведения специальной оценки условий труда". Указанный информационный запрос направляется в Министерство труда и социальной защиты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информационный запрос "Сведения из реестра организаций, проводящих специальную оценку условий труда" направляется в Министерство труда и социальной защиты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в) информационный запрос "Сведения из реестра аккредитованных организаций, оказывающих услуги в области охраны труда" направляется в Министерство труда и социальной защиты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г) информационный запрос "Сведения из реестра индивидуальных предпринимателей и юридических лиц, осуществляющих деятельность по обучению своих работников вопросам охраны труда" направляется в Министерство труда и социальной защиты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д) информационный запрос "Сведения из единого реестра лицензий, в том числе лицензий, выданных органами государственной власти субъектов Российской Федерации в соответствии с переданным полномочием по лицензированию" направляется в Федеральную службу по надзору в сфере здравоохранения;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е) информационный запрос "Предоставление сведений о регистрационных удостоверениях на медицинские изделия" направляется в Федеральную службу по надзору в сфере здравоохранения;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ж) информационный запрос "Предоставление сведений из Реестра деклараций о соответствии" направляется в Федеральную службу по аккредитации;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з) информационный запрос "Предоставление сведений из Реестра сертификатов соответствия" направляется в Федеральную службу по аккредитации;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и) информационный запрос "Сведения о подтверждении производства промышленной продукции на территории Российской Федерации" направляется в Министерство промышленности и торговли Российской Федерации.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Приостановление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220. Основания для приостановления предоставления Услуги законодательством Российской Федерации не предусмотрены.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Получение дополнительных сведений от заявителя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221. Основанием для получения от заявителя дополнительных документов и (или) информации в процессе предоставления Услуги является выявление ошибок и замечаний в ходе проведения проверки представленных документов, подтверждающих произведенные расходы, в территориальный орган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222. Заявитель вправе повторно представить документы (копии документов), исправленные с учетом выявленных ошибок и замечаний, в течение 5 рабочих дней с даты получения извещения территориального органа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223. Предоставление Услуги не приостанавливается на время исполнения настоящей административной процедуры.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Принятие решения о предоставлении (об отказе</w:t>
      </w:r>
    </w:p>
    <w:p>
      <w:pPr>
        <w:pStyle w:val="2"/>
        <w:jc w:val="center"/>
      </w:pPr>
      <w:r>
        <w:rPr>
          <w:sz w:val="20"/>
        </w:rPr>
        <w:t xml:space="preserve">в предоставлении)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224. Территориальный орган Фонда отказывает заявителю в предоставлении Услуги при наличии следующих оснований: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а) заявление о возмещении расходов и документы, которые заявитель должен представить самостоятельно, а также документы, которые заявитель вправе представить по собственной инициативе, содержат недостоверную информацию;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б) заявление о возмещении расходов и документы, которые заявитель должен представить самостоятельно, представлены заявителем не в полном объеме.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225. Принятие решения о предоставлении (об отказе в предоставлении) Услуги осуществляется в срок, не превышающий 15 рабочих дней с даты получения территориальным органом Фонда всех документов и сведений, необходимых для принятия решения.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случае, если оплата расходов страхователя согласно договорам на приобретение (выполнение) товаров (работ, услуг) была произведена в текущем финансовом году, но позже установленного срока подачи заявления о возмещении расходов, принятие решения о предоставлении (об отказе в предоставлении) Услуги осуществляется после предоставления платежных документов и документов, подтверждающих расходы, но не позднее 15 декабря текущего календарного года.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4"/>
        <w:jc w:val="center"/>
      </w:pPr>
      <w:r>
        <w:rPr>
          <w:sz w:val="20"/>
        </w:rPr>
        <w:t xml:space="preserve">Предоставление результата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226. Результат предоставления Услуги может быть получен в территориальном органе Фонда, посредством Единого портала, посредством почтовой связи.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227. Предоставление результата Услуги осуществляется в срок, не превышающий 3 рабочих дней со дня принятия решения о предоставлении Услуги.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228. Результат предоставления Услуги не может быть получен в территориальном органе Фонда по выбору заявителя независимо от его места нахождения.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IV. Формы контроля за исполнением</w:t>
      </w:r>
    </w:p>
    <w:p>
      <w:pPr>
        <w:pStyle w:val="2"/>
        <w:jc w:val="center"/>
      </w:pPr>
      <w:r>
        <w:rPr>
          <w:sz w:val="20"/>
        </w:rPr>
        <w:t xml:space="preserve">Административного регламента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2"/>
        <w:jc w:val="center"/>
      </w:pPr>
      <w:r>
        <w:rPr>
          <w:sz w:val="20"/>
        </w:rPr>
        <w:t xml:space="preserve">Порядок осуществления текущего контроля за соблюдением</w:t>
      </w:r>
    </w:p>
    <w:p>
      <w:pPr>
        <w:pStyle w:val="2"/>
        <w:jc w:val="center"/>
      </w:pPr>
      <w:r>
        <w:rPr>
          <w:sz w:val="20"/>
        </w:rPr>
        <w:t xml:space="preserve">и исполнением ответственными должностными лицами положений</w:t>
      </w:r>
    </w:p>
    <w:p>
      <w:pPr>
        <w:pStyle w:val="2"/>
        <w:jc w:val="center"/>
      </w:pPr>
      <w:r>
        <w:rPr>
          <w:sz w:val="20"/>
        </w:rPr>
        <w:t xml:space="preserve">Административного регламента и иных нормативных правовых</w:t>
      </w:r>
    </w:p>
    <w:p>
      <w:pPr>
        <w:pStyle w:val="2"/>
        <w:jc w:val="center"/>
      </w:pPr>
      <w:r>
        <w:rPr>
          <w:sz w:val="20"/>
        </w:rPr>
        <w:t xml:space="preserve">актов, устанавливающих требования к предоставлению</w:t>
      </w:r>
    </w:p>
    <w:p>
      <w:pPr>
        <w:pStyle w:val="2"/>
        <w:jc w:val="center"/>
      </w:pPr>
      <w:r>
        <w:rPr>
          <w:sz w:val="20"/>
        </w:rPr>
        <w:t xml:space="preserve">Услуги, а также принятием ими решений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229. Текущий контроль за соблюдением и исполнением ответственными должностными лицами территориального органа Фонда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руководителем (заместителем руководителя) территориального органа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230. Текущий контроль осуществляется посредством проведения плановых и внеплановых проверок полноты и качества предоставления Услуги, соблюдения и исполнения должностными лицами и работниками территориального органа Фонда положений законодательных и иных нормативных правовых актов Российской Федерации, настоящего Административного регламента.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2"/>
        <w:jc w:val="center"/>
      </w:pPr>
      <w:r>
        <w:rPr>
          <w:sz w:val="20"/>
        </w:rPr>
        <w:t xml:space="preserve">Порядок и периодичность осуществления плановых</w:t>
      </w:r>
    </w:p>
    <w:p>
      <w:pPr>
        <w:pStyle w:val="2"/>
        <w:jc w:val="center"/>
      </w:pPr>
      <w:r>
        <w:rPr>
          <w:sz w:val="20"/>
        </w:rPr>
        <w:t xml:space="preserve">и внеплановых проверок полноты и качества предоставления</w:t>
      </w:r>
    </w:p>
    <w:p>
      <w:pPr>
        <w:pStyle w:val="2"/>
        <w:jc w:val="center"/>
      </w:pPr>
      <w:r>
        <w:rPr>
          <w:sz w:val="20"/>
        </w:rPr>
        <w:t xml:space="preserve">Услуги, в том числе порядок и формы контроля за полнотой</w:t>
      </w:r>
    </w:p>
    <w:p>
      <w:pPr>
        <w:pStyle w:val="2"/>
        <w:jc w:val="center"/>
      </w:pPr>
      <w:r>
        <w:rPr>
          <w:sz w:val="20"/>
        </w:rPr>
        <w:t xml:space="preserve">и качеством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231. Плановые проверки проводятся на основе ежегодно утверждаемого руководителем (заместителем руководителя) территориального органа Фонда, Социального фонда России плана, а внеплановые - на основании жалоб заявителей на решения и действия (бездействие) должностных лиц, ответственных за предоставление Услуги, и (или) по поручению руководителя (заместителя руководителя) территориального органа Фонда, Социального фонда России.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2"/>
        <w:jc w:val="center"/>
      </w:pPr>
      <w:r>
        <w:rPr>
          <w:sz w:val="20"/>
        </w:rPr>
        <w:t xml:space="preserve">Ответственность должностных лиц органа, предоставляющего</w:t>
      </w:r>
    </w:p>
    <w:p>
      <w:pPr>
        <w:pStyle w:val="2"/>
        <w:jc w:val="center"/>
      </w:pPr>
      <w:r>
        <w:rPr>
          <w:sz w:val="20"/>
        </w:rPr>
        <w:t xml:space="preserve">Услугу, за решения и действия (бездействие), принимаемые</w:t>
      </w:r>
    </w:p>
    <w:p>
      <w:pPr>
        <w:pStyle w:val="2"/>
        <w:jc w:val="center"/>
      </w:pPr>
      <w:r>
        <w:rPr>
          <w:sz w:val="20"/>
        </w:rPr>
        <w:t xml:space="preserve">(осуществляемые) ими в ходе предоставления Услуги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232. Нарушившие требования настоящего Административного регламента должностные лица территориального органа Фонда несут ответственность в соответствии с законодательством Российской Федерации.</w:t>
      </w:r>
    </w:p>
    <w:p>
      <w:pPr>
        <w:pStyle w:val="0"/>
        <w:jc w:val="center"/>
      </w:pPr>
      <w:r>
        <w:rPr>
          <w:sz w:val="20"/>
        </w:rPr>
      </w:r>
    </w:p>
    <w:p>
      <w:pPr>
        <w:pStyle w:val="2"/>
        <w:outlineLvl w:val="2"/>
        <w:jc w:val="center"/>
      </w:pPr>
      <w:r>
        <w:rPr>
          <w:sz w:val="20"/>
        </w:rPr>
        <w:t xml:space="preserve">Положения, характеризующие требования к порядку и формам</w:t>
      </w:r>
    </w:p>
    <w:p>
      <w:pPr>
        <w:pStyle w:val="2"/>
        <w:jc w:val="center"/>
      </w:pPr>
      <w:r>
        <w:rPr>
          <w:sz w:val="20"/>
        </w:rPr>
        <w:t xml:space="preserve">контроля за предоставлением Услуги, в том числе со стороны</w:t>
      </w:r>
    </w:p>
    <w:p>
      <w:pPr>
        <w:pStyle w:val="2"/>
        <w:jc w:val="center"/>
      </w:pPr>
      <w:r>
        <w:rPr>
          <w:sz w:val="20"/>
        </w:rPr>
        <w:t xml:space="preserve">граждан, их объединений и организаций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233.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V. Досудебный (внесудебный) порядок обжалования решений</w:t>
      </w:r>
    </w:p>
    <w:p>
      <w:pPr>
        <w:pStyle w:val="2"/>
        <w:jc w:val="center"/>
      </w:pPr>
      <w:r>
        <w:rPr>
          <w:sz w:val="20"/>
        </w:rPr>
        <w:t xml:space="preserve">и действий (бездействия) органа, предоставляющего Услугу,</w:t>
      </w:r>
    </w:p>
    <w:p>
      <w:pPr>
        <w:pStyle w:val="2"/>
        <w:jc w:val="center"/>
      </w:pPr>
      <w:r>
        <w:rPr>
          <w:sz w:val="20"/>
        </w:rPr>
        <w:t xml:space="preserve">а также его должностных лиц, работников</w:t>
      </w:r>
    </w:p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234. Информирование заявителей о порядке досудебного (внесудебного) обжалования заявителем решений и действий (бездействия) территориального органа Фонда осуществляется посредством размещения информации на Едином портале, в территориальном органе Фонда.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235. Жалобы заявителей в форме электронных документов направляются посредством Единого портала, посредством официального сайта Социального фонда России в сети "Интернет".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Жалобы в форме документов на бумажном носителе направляются в Социальный фонд России, территориальный орган Фонда посредством почтовой связи или передаются в Социальный фонд России или в территориальный орган Фонда.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 N 1</w:t>
      </w:r>
    </w:p>
    <w:p>
      <w:pPr>
        <w:pStyle w:val="0"/>
        <w:jc w:val="right"/>
      </w:pPr>
      <w:r>
        <w:rPr>
          <w:sz w:val="20"/>
        </w:rPr>
        <w:t xml:space="preserve">к Административному регламенту Фонда</w:t>
      </w:r>
    </w:p>
    <w:p>
      <w:pPr>
        <w:pStyle w:val="0"/>
        <w:jc w:val="right"/>
      </w:pPr>
      <w:r>
        <w:rPr>
          <w:sz w:val="20"/>
        </w:rPr>
        <w:t xml:space="preserve">пенсионного и социального страхования</w:t>
      </w:r>
    </w:p>
    <w:p>
      <w:pPr>
        <w:pStyle w:val="0"/>
        <w:jc w:val="right"/>
      </w:pPr>
      <w:r>
        <w:rPr>
          <w:sz w:val="20"/>
        </w:rPr>
        <w:t xml:space="preserve">Российской Федерации по предоставлению</w:t>
      </w:r>
    </w:p>
    <w:p>
      <w:pPr>
        <w:pStyle w:val="0"/>
        <w:jc w:val="right"/>
      </w:pPr>
      <w:r>
        <w:rPr>
          <w:sz w:val="20"/>
        </w:rPr>
        <w:t xml:space="preserve">государственной услуги "Принятие</w:t>
      </w:r>
    </w:p>
    <w:p>
      <w:pPr>
        <w:pStyle w:val="0"/>
        <w:jc w:val="right"/>
      </w:pPr>
      <w:r>
        <w:rPr>
          <w:sz w:val="20"/>
        </w:rPr>
        <w:t xml:space="preserve">решения о финансовом обеспечении</w:t>
      </w:r>
    </w:p>
    <w:p>
      <w:pPr>
        <w:pStyle w:val="0"/>
        <w:jc w:val="right"/>
      </w:pPr>
      <w:r>
        <w:rPr>
          <w:sz w:val="20"/>
        </w:rPr>
        <w:t xml:space="preserve">предупредительных мер по сокращению</w:t>
      </w:r>
    </w:p>
    <w:p>
      <w:pPr>
        <w:pStyle w:val="0"/>
        <w:jc w:val="right"/>
      </w:pPr>
      <w:r>
        <w:rPr>
          <w:sz w:val="20"/>
        </w:rPr>
        <w:t xml:space="preserve">производственного травматизма и</w:t>
      </w:r>
    </w:p>
    <w:p>
      <w:pPr>
        <w:pStyle w:val="0"/>
        <w:jc w:val="right"/>
      </w:pPr>
      <w:r>
        <w:rPr>
          <w:sz w:val="20"/>
        </w:rPr>
        <w:t xml:space="preserve">профессиональных заболеваний работников</w:t>
      </w:r>
    </w:p>
    <w:p>
      <w:pPr>
        <w:pStyle w:val="0"/>
        <w:jc w:val="right"/>
      </w:pPr>
      <w:r>
        <w:rPr>
          <w:sz w:val="20"/>
        </w:rPr>
        <w:t xml:space="preserve">и санаторно-курортного лечения</w:t>
      </w:r>
    </w:p>
    <w:p>
      <w:pPr>
        <w:pStyle w:val="0"/>
        <w:jc w:val="right"/>
      </w:pPr>
      <w:r>
        <w:rPr>
          <w:sz w:val="20"/>
        </w:rPr>
        <w:t xml:space="preserve">работников, занятых на работах с вредными</w:t>
      </w:r>
    </w:p>
    <w:p>
      <w:pPr>
        <w:pStyle w:val="0"/>
        <w:jc w:val="right"/>
      </w:pPr>
      <w:r>
        <w:rPr>
          <w:sz w:val="20"/>
        </w:rPr>
        <w:t xml:space="preserve">и (или) опасными производственными</w:t>
      </w:r>
    </w:p>
    <w:p>
      <w:pPr>
        <w:pStyle w:val="0"/>
        <w:jc w:val="right"/>
      </w:pPr>
      <w:r>
        <w:rPr>
          <w:sz w:val="20"/>
        </w:rPr>
        <w:t xml:space="preserve">факторами, а также возмещение</w:t>
      </w:r>
    </w:p>
    <w:p>
      <w:pPr>
        <w:pStyle w:val="0"/>
        <w:jc w:val="right"/>
      </w:pPr>
      <w:r>
        <w:rPr>
          <w:sz w:val="20"/>
        </w:rPr>
        <w:t xml:space="preserve">произведенных расходов на оплату</w:t>
      </w:r>
    </w:p>
    <w:p>
      <w:pPr>
        <w:pStyle w:val="0"/>
        <w:jc w:val="right"/>
      </w:pPr>
      <w:r>
        <w:rPr>
          <w:sz w:val="20"/>
        </w:rPr>
        <w:t xml:space="preserve">предупредительных мер"</w:t>
      </w:r>
    </w:p>
    <w:p>
      <w:pPr>
        <w:pStyle w:val="0"/>
        <w:jc w:val="both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ПЕРЕЧЕНЬ</w:t>
      </w:r>
    </w:p>
    <w:p>
      <w:pPr>
        <w:pStyle w:val="2"/>
        <w:jc w:val="center"/>
      </w:pPr>
      <w:r>
        <w:rPr>
          <w:sz w:val="20"/>
        </w:rPr>
        <w:t xml:space="preserve">ОБЩИХ ПРИЗНАКОВ ЗАЯВИТЕЛЕЙ, А ТАКЖЕ КОМБИНАЦИИ ЗНАЧЕНИЙ</w:t>
      </w:r>
    </w:p>
    <w:p>
      <w:pPr>
        <w:pStyle w:val="2"/>
        <w:jc w:val="center"/>
      </w:pPr>
      <w:r>
        <w:rPr>
          <w:sz w:val="20"/>
        </w:rPr>
        <w:t xml:space="preserve">ПРИЗНАКОВ, КАЖДАЯ ИЗ КОТОРЫХ СООТВЕТСТВУЕТ ОДНОМУ ВАРИАНТУ</w:t>
      </w:r>
    </w:p>
    <w:p>
      <w:pPr>
        <w:pStyle w:val="2"/>
        <w:jc w:val="center"/>
      </w:pPr>
      <w:r>
        <w:rPr>
          <w:sz w:val="20"/>
        </w:rPr>
        <w:t xml:space="preserve">ПРЕДОСТАВЛЕНИЯ УСЛУГИ</w:t>
      </w:r>
    </w:p>
    <w:p>
      <w:pPr>
        <w:pStyle w:val="0"/>
        <w:jc w:val="both"/>
      </w:pPr>
      <w:r>
        <w:rPr>
          <w:sz w:val="20"/>
        </w:rPr>
      </w:r>
    </w:p>
    <w:bookmarkStart w:id="1155" w:name="P1155"/>
    <w:bookmarkEnd w:id="1155"/>
    <w:p>
      <w:pPr>
        <w:pStyle w:val="2"/>
        <w:outlineLvl w:val="2"/>
        <w:jc w:val="both"/>
      </w:pPr>
      <w:r>
        <w:rPr>
          <w:sz w:val="20"/>
        </w:rPr>
        <w:t xml:space="preserve">Таблица 1. Круг заявителей в соответствии с вариантами предоставления Услуги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147"/>
        <w:gridCol w:w="7880"/>
      </w:tblGrid>
      <w:tr>
        <w:tc>
          <w:tcPr>
            <w:tcW w:w="114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 варианта</w:t>
            </w:r>
          </w:p>
        </w:tc>
        <w:tc>
          <w:tcPr>
            <w:tcW w:w="788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Комбинация значений признаков</w:t>
            </w:r>
          </w:p>
        </w:tc>
      </w:tr>
      <w:tr>
        <w:tc>
          <w:tcPr>
            <w:gridSpan w:val="2"/>
            <w:tcW w:w="9027" w:type="dxa"/>
          </w:tcPr>
          <w:p>
            <w:pPr>
              <w:pStyle w:val="0"/>
              <w:outlineLvl w:val="3"/>
              <w:jc w:val="both"/>
            </w:pPr>
            <w:r>
              <w:rPr>
                <w:sz w:val="20"/>
              </w:rPr>
              <w:t xml:space="preserve">Результат предоставления Услуги при обращении заявителя, включившего в план финансового обеспечения предупредительные меры, предусмотренные </w:t>
            </w:r>
            <w:hyperlink w:history="0" r:id="rId120" w:tooltip="Приказ Минтруда России от 11.07.2024 N 347н &quot;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&quot; (Зарегистрировано в Минюсте России 19.11.2024 N 80230) {КонсультантПлюс}">
              <w:r>
                <w:rPr>
                  <w:sz w:val="20"/>
                  <w:color w:val="0000ff"/>
                </w:rPr>
                <w:t xml:space="preserve">подпунктом "п" пункта 2</w:t>
              </w:r>
            </w:hyperlink>
            <w:r>
              <w:rPr>
                <w:sz w:val="20"/>
              </w:rPr>
              <w:t xml:space="preserve"> Правил финансового обеспечения предупредительных мер, с заявлением о финансовом обеспечении предупредительных мер</w:t>
            </w:r>
          </w:p>
        </w:tc>
      </w:tr>
      <w:tr>
        <w:tc>
          <w:tcPr>
            <w:tcW w:w="1147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1.</w:t>
            </w:r>
          </w:p>
        </w:tc>
        <w:tc>
          <w:tcPr>
            <w:tcW w:w="7880" w:type="dxa"/>
          </w:tcPr>
          <w:p>
            <w:pPr>
              <w:pStyle w:val="0"/>
            </w:pPr>
            <w:r>
              <w:rPr>
                <w:sz w:val="20"/>
              </w:rPr>
              <w:t xml:space="preserve">заявитель, от имени которого обратилось лицо, имеющее право действовать от имени юридического лица без доверенности</w:t>
            </w:r>
          </w:p>
        </w:tc>
      </w:tr>
      <w:tr>
        <w:tc>
          <w:tcPr>
            <w:tcW w:w="1147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2.</w:t>
            </w:r>
          </w:p>
        </w:tc>
        <w:tc>
          <w:tcPr>
            <w:tcW w:w="7880" w:type="dxa"/>
          </w:tcPr>
          <w:p>
            <w:pPr>
              <w:pStyle w:val="0"/>
            </w:pPr>
            <w:r>
              <w:rPr>
                <w:sz w:val="20"/>
              </w:rPr>
              <w:t xml:space="preserve">заявитель, от имени которого обратилось лицо, действующее от имени юридического лица на основании доверенности</w:t>
            </w:r>
          </w:p>
        </w:tc>
      </w:tr>
      <w:tr>
        <w:tc>
          <w:tcPr>
            <w:tcW w:w="1147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3.</w:t>
            </w:r>
          </w:p>
        </w:tc>
        <w:tc>
          <w:tcPr>
            <w:tcW w:w="7880" w:type="dxa"/>
          </w:tcPr>
          <w:p>
            <w:pPr>
              <w:pStyle w:val="0"/>
            </w:pPr>
            <w:r>
              <w:rPr>
                <w:sz w:val="20"/>
              </w:rPr>
              <w:t xml:space="preserve">заявитель - физическое лицо, обратившееся лично</w:t>
            </w:r>
          </w:p>
        </w:tc>
      </w:tr>
      <w:tr>
        <w:tc>
          <w:tcPr>
            <w:tcW w:w="1147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4.</w:t>
            </w:r>
          </w:p>
        </w:tc>
        <w:tc>
          <w:tcPr>
            <w:tcW w:w="7880" w:type="dxa"/>
          </w:tcPr>
          <w:p>
            <w:pPr>
              <w:pStyle w:val="0"/>
            </w:pPr>
            <w:r>
              <w:rPr>
                <w:sz w:val="20"/>
              </w:rPr>
              <w:t xml:space="preserve">заявитель - физическое лицо, обратившееся через уполномоченного представителя</w:t>
            </w:r>
          </w:p>
        </w:tc>
      </w:tr>
      <w:tr>
        <w:tc>
          <w:tcPr>
            <w:gridSpan w:val="2"/>
            <w:tcW w:w="9027" w:type="dxa"/>
          </w:tcPr>
          <w:p>
            <w:pPr>
              <w:pStyle w:val="0"/>
              <w:outlineLvl w:val="3"/>
            </w:pPr>
            <w:r>
              <w:rPr>
                <w:sz w:val="20"/>
              </w:rPr>
              <w:t xml:space="preserve">Результат предоставления Услуги при обращении заявителя, не включившего в план финансового обеспечения предупредительные меры, предусмотренные </w:t>
            </w:r>
            <w:hyperlink w:history="0" r:id="rId121" w:tooltip="Приказ Минтруда России от 11.07.2024 N 347н &quot;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&quot; (Зарегистрировано в Минюсте России 19.11.2024 N 80230) {КонсультантПлюс}">
              <w:r>
                <w:rPr>
                  <w:sz w:val="20"/>
                  <w:color w:val="0000ff"/>
                </w:rPr>
                <w:t xml:space="preserve">подпунктом "п" пункта 2</w:t>
              </w:r>
            </w:hyperlink>
            <w:r>
              <w:rPr>
                <w:sz w:val="20"/>
              </w:rPr>
              <w:t xml:space="preserve"> Правил финансового обеспечения предупредительных мер, с заявлением о финансовом обеспечении предупредительных мер</w:t>
            </w:r>
          </w:p>
        </w:tc>
      </w:tr>
      <w:tr>
        <w:tc>
          <w:tcPr>
            <w:tcW w:w="1147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5.</w:t>
            </w:r>
          </w:p>
        </w:tc>
        <w:tc>
          <w:tcPr>
            <w:tcW w:w="7880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заявитель, от имени которого обратилось лицо, имеющее право действовать от имени юридического лица без доверенности</w:t>
            </w:r>
          </w:p>
        </w:tc>
      </w:tr>
      <w:tr>
        <w:tc>
          <w:tcPr>
            <w:tcW w:w="1147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6.</w:t>
            </w:r>
          </w:p>
        </w:tc>
        <w:tc>
          <w:tcPr>
            <w:tcW w:w="7880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заявитель, от имени которого обратилось лицо, действующее от имени юридического лица на основании доверенности</w:t>
            </w:r>
          </w:p>
        </w:tc>
      </w:tr>
      <w:tr>
        <w:tc>
          <w:tcPr>
            <w:tcW w:w="1147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7.</w:t>
            </w:r>
          </w:p>
        </w:tc>
        <w:tc>
          <w:tcPr>
            <w:tcW w:w="7880" w:type="dxa"/>
          </w:tcPr>
          <w:p>
            <w:pPr>
              <w:pStyle w:val="0"/>
            </w:pPr>
            <w:r>
              <w:rPr>
                <w:sz w:val="20"/>
              </w:rPr>
              <w:t xml:space="preserve">заявитель - физическое лицо, обратившееся лично</w:t>
            </w:r>
          </w:p>
        </w:tc>
      </w:tr>
      <w:tr>
        <w:tc>
          <w:tcPr>
            <w:tcW w:w="1147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8.</w:t>
            </w:r>
          </w:p>
        </w:tc>
        <w:tc>
          <w:tcPr>
            <w:tcW w:w="7880" w:type="dxa"/>
          </w:tcPr>
          <w:p>
            <w:pPr>
              <w:pStyle w:val="0"/>
            </w:pPr>
            <w:r>
              <w:rPr>
                <w:sz w:val="20"/>
              </w:rPr>
              <w:t xml:space="preserve">заявитель - физическое лицо, обратившееся через уполномоченного представителя</w:t>
            </w:r>
          </w:p>
        </w:tc>
      </w:tr>
      <w:tr>
        <w:tc>
          <w:tcPr>
            <w:gridSpan w:val="2"/>
            <w:tcW w:w="9027" w:type="dxa"/>
          </w:tcPr>
          <w:p>
            <w:pPr>
              <w:pStyle w:val="0"/>
              <w:outlineLvl w:val="3"/>
              <w:jc w:val="both"/>
            </w:pPr>
            <w:r>
              <w:rPr>
                <w:sz w:val="20"/>
              </w:rPr>
              <w:t xml:space="preserve">Результат предоставления Услуги при обращении заявителя, в отношении которого территориальным органом Фонда в текущем году принято решение о финансовом обеспечении предупредительных мер после выполнения всех предупредительных мер или хотя бы одной предупредительной меры, с заявлением о возмещении расходов</w:t>
            </w:r>
          </w:p>
        </w:tc>
      </w:tr>
      <w:tr>
        <w:tc>
          <w:tcPr>
            <w:tcW w:w="1147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9.</w:t>
            </w:r>
          </w:p>
        </w:tc>
        <w:tc>
          <w:tcPr>
            <w:tcW w:w="7880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заявитель, от имени которого обратилось лицо, имеющее право действовать от имени юридического лица без доверенности</w:t>
            </w:r>
          </w:p>
        </w:tc>
      </w:tr>
      <w:tr>
        <w:tc>
          <w:tcPr>
            <w:tcW w:w="1147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10.</w:t>
            </w:r>
          </w:p>
        </w:tc>
        <w:tc>
          <w:tcPr>
            <w:tcW w:w="7880" w:type="dxa"/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заявитель, от имени которого обратилось лицо, действующее от имени юридического лица на основании доверенности</w:t>
            </w:r>
          </w:p>
        </w:tc>
      </w:tr>
      <w:tr>
        <w:tc>
          <w:tcPr>
            <w:tcW w:w="1147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11.</w:t>
            </w:r>
          </w:p>
        </w:tc>
        <w:tc>
          <w:tcPr>
            <w:tcW w:w="7880" w:type="dxa"/>
          </w:tcPr>
          <w:p>
            <w:pPr>
              <w:pStyle w:val="0"/>
            </w:pPr>
            <w:r>
              <w:rPr>
                <w:sz w:val="20"/>
              </w:rPr>
              <w:t xml:space="preserve">заявитель - физическое лицо, обратившееся лично</w:t>
            </w:r>
          </w:p>
        </w:tc>
      </w:tr>
      <w:tr>
        <w:tc>
          <w:tcPr>
            <w:tcW w:w="1147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12.</w:t>
            </w:r>
          </w:p>
        </w:tc>
        <w:tc>
          <w:tcPr>
            <w:tcW w:w="7880" w:type="dxa"/>
          </w:tcPr>
          <w:p>
            <w:pPr>
              <w:pStyle w:val="0"/>
            </w:pPr>
            <w:r>
              <w:rPr>
                <w:sz w:val="20"/>
              </w:rPr>
              <w:t xml:space="preserve">заявитель - физическое лицо, обратившееся через уполномоченного представителя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bookmarkStart w:id="1187" w:name="P1187"/>
    <w:bookmarkEnd w:id="1187"/>
    <w:p>
      <w:pPr>
        <w:pStyle w:val="2"/>
        <w:outlineLvl w:val="2"/>
        <w:jc w:val="both"/>
      </w:pPr>
      <w:r>
        <w:rPr>
          <w:sz w:val="20"/>
        </w:rPr>
        <w:t xml:space="preserve">Таблица 2. Перечень общих признаков заявителей</w:t>
      </w:r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566"/>
        <w:gridCol w:w="1700"/>
        <w:gridCol w:w="6803"/>
      </w:tblGrid>
      <w:tr>
        <w:tc>
          <w:tcPr>
            <w:tcW w:w="566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N п/п</w:t>
            </w:r>
          </w:p>
        </w:tc>
        <w:tc>
          <w:tcPr>
            <w:tcW w:w="1700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Признак заявителя</w:t>
            </w:r>
          </w:p>
        </w:tc>
        <w:tc>
          <w:tcPr>
            <w:tcW w:w="680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Значения признака заявителя</w:t>
            </w:r>
          </w:p>
        </w:tc>
      </w:tr>
      <w:tr>
        <w:tc>
          <w:tcPr>
            <w:gridSpan w:val="3"/>
            <w:tcW w:w="9069" w:type="dxa"/>
          </w:tcPr>
          <w:p>
            <w:pPr>
              <w:pStyle w:val="0"/>
              <w:outlineLvl w:val="3"/>
            </w:pPr>
            <w:r>
              <w:rPr>
                <w:sz w:val="20"/>
              </w:rPr>
              <w:t xml:space="preserve">Результат предоставления Услуги при обращении заявителя, включившего в план финансового обеспечения предупредительные меры, предусмотренные </w:t>
            </w:r>
            <w:hyperlink w:history="0" r:id="rId122" w:tooltip="Приказ Минтруда России от 11.07.2024 N 347н &quot;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&quot; (Зарегистрировано в Минюсте России 19.11.2024 N 80230) {КонсультантПлюс}">
              <w:r>
                <w:rPr>
                  <w:sz w:val="20"/>
                  <w:color w:val="0000ff"/>
                </w:rPr>
                <w:t xml:space="preserve">подпунктом "п" пункта 2</w:t>
              </w:r>
            </w:hyperlink>
            <w:r>
              <w:rPr>
                <w:sz w:val="20"/>
              </w:rPr>
              <w:t xml:space="preserve"> Правил финансового обеспечения предупредительных мер, с заявлением о финансовом обеспечении предупредительных мер</w:t>
            </w:r>
          </w:p>
        </w:tc>
      </w:tr>
      <w:tr>
        <w:tc>
          <w:tcPr>
            <w:tcW w:w="566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1.</w:t>
            </w:r>
          </w:p>
        </w:tc>
        <w:tc>
          <w:tcPr>
            <w:tcW w:w="1700" w:type="dxa"/>
            <w:vAlign w:val="center"/>
          </w:tcPr>
          <w:p>
            <w:pPr>
              <w:pStyle w:val="0"/>
            </w:pPr>
            <w:r>
              <w:rPr>
                <w:sz w:val="20"/>
              </w:rPr>
              <w:t xml:space="preserve">Категория заявителя</w:t>
            </w:r>
          </w:p>
        </w:tc>
        <w:tc>
          <w:tcPr>
            <w:tcW w:w="6803" w:type="dxa"/>
          </w:tcPr>
          <w:p>
            <w:pPr>
              <w:pStyle w:val="0"/>
            </w:pPr>
            <w:r>
              <w:rPr>
                <w:sz w:val="20"/>
              </w:rPr>
              <w:t xml:space="preserve">1. Страхователь - юридическое лицо любой организационно-правовой формы (в том числе иностранная организация, осуществляющая свою деятельность на территории Российской Федерации и нанимающая граждан Российской Федерации)</w:t>
            </w:r>
          </w:p>
          <w:p>
            <w:pPr>
              <w:pStyle w:val="0"/>
            </w:pPr>
            <w:r>
              <w:rPr>
                <w:sz w:val="20"/>
              </w:rPr>
              <w:t xml:space="preserve">2. Страхователь - юридическое лицо по месту нахождения его обособленного подразделения, которому для совершения операций открыты юридическим лицом счета в банках (иных кредитных организациях) и которое начисляет выплаты и иные вознаграждения в пользу физических лиц</w:t>
            </w:r>
          </w:p>
          <w:p>
            <w:pPr>
              <w:pStyle w:val="0"/>
            </w:pPr>
            <w:r>
              <w:rPr>
                <w:sz w:val="20"/>
              </w:rPr>
              <w:t xml:space="preserve">3. Страхователь - физическое лицо, нанимающее лиц, подлежащих обязательному социальному страхованию от несчастных случаев на производстве и профессиональных заболеваний в соответствии с </w:t>
            </w:r>
            <w:hyperlink w:history="0" r:id="rId123" w:tooltip="Федеральный закон от 24.07.1998 N 125-ФЗ (ред. от 29.05.2024) &quot;Об обязательном социальном страховании от несчастных случаев на производстве и профессиональных заболеваний&quot; {КонсультантПлюс}">
              <w:r>
                <w:rPr>
                  <w:sz w:val="20"/>
                  <w:color w:val="0000ff"/>
                </w:rPr>
                <w:t xml:space="preserve">пунктом 1 статьи 5</w:t>
              </w:r>
            </w:hyperlink>
            <w:r>
              <w:rPr>
                <w:sz w:val="20"/>
              </w:rPr>
              <w:t xml:space="preserve"> Федерального закона от 24 июля 1998 г. N 125-ФЗ "Об обязательном социальном страховании от несчастных случаев на производстве и профессиональных заболеваний"</w:t>
            </w:r>
          </w:p>
        </w:tc>
      </w:tr>
      <w:tr>
        <w:tc>
          <w:tcPr>
            <w:tcW w:w="566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2.</w:t>
            </w:r>
          </w:p>
        </w:tc>
        <w:tc>
          <w:tcPr>
            <w:tcW w:w="1700" w:type="dxa"/>
            <w:vAlign w:val="center"/>
          </w:tcPr>
          <w:p>
            <w:pPr>
              <w:pStyle w:val="0"/>
            </w:pPr>
            <w:r>
              <w:rPr>
                <w:sz w:val="20"/>
              </w:rPr>
              <w:t xml:space="preserve">Тип представителя</w:t>
            </w:r>
          </w:p>
        </w:tc>
        <w:tc>
          <w:tcPr>
            <w:tcW w:w="6803" w:type="dxa"/>
          </w:tcPr>
          <w:p>
            <w:pPr>
              <w:pStyle w:val="0"/>
            </w:pPr>
            <w:r>
              <w:rPr>
                <w:sz w:val="20"/>
              </w:rPr>
              <w:t xml:space="preserve">1. От имени которого обратилось лицо, имеющее право действовать от имени юридического лица без доверенности</w:t>
            </w:r>
          </w:p>
          <w:p>
            <w:pPr>
              <w:pStyle w:val="0"/>
            </w:pPr>
            <w:r>
              <w:rPr>
                <w:sz w:val="20"/>
              </w:rPr>
              <w:t xml:space="preserve">2. От имени которого обратилось лицо, действующее от имени юридического лица на основании доверенности</w:t>
            </w:r>
          </w:p>
        </w:tc>
      </w:tr>
      <w:tr>
        <w:tc>
          <w:tcPr>
            <w:tcW w:w="566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3.</w:t>
            </w:r>
          </w:p>
        </w:tc>
        <w:tc>
          <w:tcPr>
            <w:tcW w:w="1700" w:type="dxa"/>
            <w:vAlign w:val="center"/>
          </w:tcPr>
          <w:p>
            <w:pPr>
              <w:pStyle w:val="0"/>
            </w:pPr>
            <w:r>
              <w:rPr>
                <w:sz w:val="20"/>
              </w:rPr>
              <w:t xml:space="preserve">Способ обращения</w:t>
            </w:r>
          </w:p>
        </w:tc>
        <w:tc>
          <w:tcPr>
            <w:tcW w:w="6803" w:type="dxa"/>
          </w:tcPr>
          <w:p>
            <w:pPr>
              <w:pStyle w:val="0"/>
            </w:pPr>
            <w:r>
              <w:rPr>
                <w:sz w:val="20"/>
              </w:rPr>
              <w:t xml:space="preserve">1. Обратившийся лично</w:t>
            </w:r>
          </w:p>
          <w:p>
            <w:pPr>
              <w:pStyle w:val="0"/>
            </w:pPr>
            <w:r>
              <w:rPr>
                <w:sz w:val="20"/>
              </w:rPr>
              <w:t xml:space="preserve">2. Обратившийся через уполномоченного представителя</w:t>
            </w:r>
          </w:p>
        </w:tc>
      </w:tr>
      <w:tr>
        <w:tc>
          <w:tcPr>
            <w:gridSpan w:val="3"/>
            <w:tcW w:w="9069" w:type="dxa"/>
          </w:tcPr>
          <w:p>
            <w:pPr>
              <w:pStyle w:val="0"/>
              <w:outlineLvl w:val="3"/>
            </w:pPr>
            <w:r>
              <w:rPr>
                <w:sz w:val="20"/>
              </w:rPr>
              <w:t xml:space="preserve">Результат предоставления Услуги при обращении заявителя, не включившего в план финансового обеспечения предупредительные меры, предусмотренные </w:t>
            </w:r>
            <w:hyperlink w:history="0" r:id="rId124" w:tooltip="Приказ Минтруда России от 11.07.2024 N 347н &quot;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&quot; (Зарегистрировано в Минюсте России 19.11.2024 N 80230) {КонсультантПлюс}">
              <w:r>
                <w:rPr>
                  <w:sz w:val="20"/>
                  <w:color w:val="0000ff"/>
                </w:rPr>
                <w:t xml:space="preserve">подпунктом "п" пункта 2</w:t>
              </w:r>
            </w:hyperlink>
            <w:r>
              <w:rPr>
                <w:sz w:val="20"/>
              </w:rPr>
              <w:t xml:space="preserve"> Правил финансового обеспечения предупредительных мер, с заявлением о финансовом обеспечении предупредительных мер</w:t>
            </w:r>
          </w:p>
        </w:tc>
      </w:tr>
      <w:tr>
        <w:tc>
          <w:tcPr>
            <w:tcW w:w="566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4.</w:t>
            </w:r>
          </w:p>
        </w:tc>
        <w:tc>
          <w:tcPr>
            <w:tcW w:w="1700" w:type="dxa"/>
            <w:vAlign w:val="center"/>
          </w:tcPr>
          <w:p>
            <w:pPr>
              <w:pStyle w:val="0"/>
            </w:pPr>
            <w:r>
              <w:rPr>
                <w:sz w:val="20"/>
              </w:rPr>
              <w:t xml:space="preserve">Категория заявителя</w:t>
            </w:r>
          </w:p>
        </w:tc>
        <w:tc>
          <w:tcPr>
            <w:tcW w:w="6803" w:type="dxa"/>
          </w:tcPr>
          <w:p>
            <w:pPr>
              <w:pStyle w:val="0"/>
            </w:pPr>
            <w:r>
              <w:rPr>
                <w:sz w:val="20"/>
              </w:rPr>
              <w:t xml:space="preserve">1. Страхователь - юридическое лицо любой организационно-правовой формы (в том числе иностранная организация, осуществляющая свою деятельность на территории Российской Федерации и нанимающая граждан Российской Федерации)</w:t>
            </w:r>
          </w:p>
          <w:p>
            <w:pPr>
              <w:pStyle w:val="0"/>
            </w:pPr>
            <w:r>
              <w:rPr>
                <w:sz w:val="20"/>
              </w:rPr>
              <w:t xml:space="preserve">2. Страхователь - юридическое лицо по месту нахождения его обособленного подразделения, которому для совершения операций открыты юридическим лицом счета в банках (иных кредитных организациях) и которое начисляет выплаты и иные вознаграждения в пользу физических лиц</w:t>
            </w:r>
          </w:p>
          <w:p>
            <w:pPr>
              <w:pStyle w:val="0"/>
            </w:pPr>
            <w:r>
              <w:rPr>
                <w:sz w:val="20"/>
              </w:rPr>
              <w:t xml:space="preserve">3. Страхователь - физическое лицо, нанимающее лиц, подлежащих обязательному социальному страхованию от несчастных случаев на производстве и профессиональных заболеваний в соответствии с </w:t>
            </w:r>
            <w:hyperlink w:history="0" r:id="rId125" w:tooltip="Федеральный закон от 24.07.1998 N 125-ФЗ (ред. от 29.05.2024) &quot;Об обязательном социальном страховании от несчастных случаев на производстве и профессиональных заболеваний&quot; {КонсультантПлюс}">
              <w:r>
                <w:rPr>
                  <w:sz w:val="20"/>
                  <w:color w:val="0000ff"/>
                </w:rPr>
                <w:t xml:space="preserve">пунктом 1 статьи 5</w:t>
              </w:r>
            </w:hyperlink>
            <w:r>
              <w:rPr>
                <w:sz w:val="20"/>
              </w:rPr>
              <w:t xml:space="preserve"> Федерального закона от 24 июля 1998 г. N 125-ФЗ "Об обязательном социальном страховании от несчастных случаев на производстве и профессиональных заболеваний"</w:t>
            </w:r>
          </w:p>
        </w:tc>
      </w:tr>
      <w:tr>
        <w:tc>
          <w:tcPr>
            <w:tcW w:w="566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5.</w:t>
            </w:r>
          </w:p>
        </w:tc>
        <w:tc>
          <w:tcPr>
            <w:tcW w:w="1700" w:type="dxa"/>
            <w:vAlign w:val="center"/>
          </w:tcPr>
          <w:p>
            <w:pPr>
              <w:pStyle w:val="0"/>
            </w:pPr>
            <w:r>
              <w:rPr>
                <w:sz w:val="20"/>
              </w:rPr>
              <w:t xml:space="preserve">Тип представителя</w:t>
            </w:r>
          </w:p>
        </w:tc>
        <w:tc>
          <w:tcPr>
            <w:tcW w:w="6803" w:type="dxa"/>
          </w:tcPr>
          <w:p>
            <w:pPr>
              <w:pStyle w:val="0"/>
            </w:pPr>
            <w:r>
              <w:rPr>
                <w:sz w:val="20"/>
              </w:rPr>
              <w:t xml:space="preserve">1. От имени которого обратилось лицо, имеющее право действовать от имени юридического лица без доверенности</w:t>
            </w:r>
          </w:p>
          <w:p>
            <w:pPr>
              <w:pStyle w:val="0"/>
            </w:pPr>
            <w:r>
              <w:rPr>
                <w:sz w:val="20"/>
              </w:rPr>
              <w:t xml:space="preserve">2. От имени которого обратилось лицо, действующее от имени юридического лица на основании доверенности</w:t>
            </w:r>
          </w:p>
        </w:tc>
      </w:tr>
      <w:tr>
        <w:tc>
          <w:tcPr>
            <w:tcW w:w="566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6.</w:t>
            </w:r>
          </w:p>
        </w:tc>
        <w:tc>
          <w:tcPr>
            <w:tcW w:w="1700" w:type="dxa"/>
            <w:vAlign w:val="center"/>
          </w:tcPr>
          <w:p>
            <w:pPr>
              <w:pStyle w:val="0"/>
            </w:pPr>
            <w:r>
              <w:rPr>
                <w:sz w:val="20"/>
              </w:rPr>
              <w:t xml:space="preserve">Способ обращения</w:t>
            </w:r>
          </w:p>
        </w:tc>
        <w:tc>
          <w:tcPr>
            <w:tcW w:w="6803" w:type="dxa"/>
          </w:tcPr>
          <w:p>
            <w:pPr>
              <w:pStyle w:val="0"/>
            </w:pPr>
            <w:r>
              <w:rPr>
                <w:sz w:val="20"/>
              </w:rPr>
              <w:t xml:space="preserve">1. Обратившийся лично</w:t>
            </w:r>
          </w:p>
          <w:p>
            <w:pPr>
              <w:pStyle w:val="0"/>
            </w:pPr>
            <w:r>
              <w:rPr>
                <w:sz w:val="20"/>
              </w:rPr>
              <w:t xml:space="preserve">2. Обратившийся через уполномоченного представителя</w:t>
            </w:r>
          </w:p>
        </w:tc>
      </w:tr>
      <w:tr>
        <w:tc>
          <w:tcPr>
            <w:gridSpan w:val="3"/>
            <w:tcW w:w="9069" w:type="dxa"/>
          </w:tcPr>
          <w:p>
            <w:pPr>
              <w:pStyle w:val="0"/>
              <w:outlineLvl w:val="3"/>
            </w:pPr>
            <w:r>
              <w:rPr>
                <w:sz w:val="20"/>
              </w:rPr>
              <w:t xml:space="preserve">Результат предоставления Услуги при обращении заявителя, в отношении которого территориальным органом Фонда в текущем году принято решение о финансовом обеспечении предупредительных мер после выполнения всех предупредительных мер или хотя бы одной предупредительной меры, с заявлением о возмещении расходов</w:t>
            </w:r>
          </w:p>
        </w:tc>
      </w:tr>
      <w:tr>
        <w:tc>
          <w:tcPr>
            <w:tcW w:w="566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7.</w:t>
            </w:r>
          </w:p>
        </w:tc>
        <w:tc>
          <w:tcPr>
            <w:tcW w:w="1700" w:type="dxa"/>
            <w:vAlign w:val="center"/>
          </w:tcPr>
          <w:p>
            <w:pPr>
              <w:pStyle w:val="0"/>
            </w:pPr>
            <w:r>
              <w:rPr>
                <w:sz w:val="20"/>
              </w:rPr>
              <w:t xml:space="preserve">Категория заявителя</w:t>
            </w:r>
          </w:p>
        </w:tc>
        <w:tc>
          <w:tcPr>
            <w:tcW w:w="6803" w:type="dxa"/>
          </w:tcPr>
          <w:p>
            <w:pPr>
              <w:pStyle w:val="0"/>
            </w:pPr>
            <w:r>
              <w:rPr>
                <w:sz w:val="20"/>
              </w:rPr>
              <w:t xml:space="preserve">1. Страхователь - юридическое лицо любой организационно-правовой формы (в том числе иностранная организация, осуществляющая свою деятельность на территории Российской Федерации и нанимающая граждан Российской Федерации)</w:t>
            </w:r>
          </w:p>
          <w:p>
            <w:pPr>
              <w:pStyle w:val="0"/>
            </w:pPr>
            <w:r>
              <w:rPr>
                <w:sz w:val="20"/>
              </w:rPr>
              <w:t xml:space="preserve">2. Страхователь - юридическое лицо по месту нахождения его обособленного подразделения, которому для совершения операций открыты юридическим лицом счета в банках (иных кредитных организациях) и которое начисляет выплаты и иные вознаграждения в пользу физических лиц</w:t>
            </w:r>
          </w:p>
          <w:p>
            <w:pPr>
              <w:pStyle w:val="0"/>
            </w:pPr>
            <w:r>
              <w:rPr>
                <w:sz w:val="20"/>
              </w:rPr>
              <w:t xml:space="preserve">3. Страхователь - физическое лицо, нанимающее лиц, подлежащих обязательному социальному страхованию от несчастных случаев на производстве и профессиональных заболеваний в соответствии с </w:t>
            </w:r>
            <w:hyperlink w:history="0" r:id="rId126" w:tooltip="Федеральный закон от 24.07.1998 N 125-ФЗ (ред. от 29.05.2024) &quot;Об обязательном социальном страховании от несчастных случаев на производстве и профессиональных заболеваний&quot; {КонсультантПлюс}">
              <w:r>
                <w:rPr>
                  <w:sz w:val="20"/>
                  <w:color w:val="0000ff"/>
                </w:rPr>
                <w:t xml:space="preserve">пунктом 1 статьи 5</w:t>
              </w:r>
            </w:hyperlink>
            <w:r>
              <w:rPr>
                <w:sz w:val="20"/>
              </w:rPr>
              <w:t xml:space="preserve"> Федерального закона от 24 июля 1998 г. N 125-ФЗ "Об обязательном социальном страховании от несчастных случаев на производстве и профессиональных заболеваний"</w:t>
            </w:r>
          </w:p>
        </w:tc>
      </w:tr>
      <w:tr>
        <w:tc>
          <w:tcPr>
            <w:tcW w:w="566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8.</w:t>
            </w:r>
          </w:p>
        </w:tc>
        <w:tc>
          <w:tcPr>
            <w:tcW w:w="1700" w:type="dxa"/>
            <w:vAlign w:val="center"/>
          </w:tcPr>
          <w:p>
            <w:pPr>
              <w:pStyle w:val="0"/>
            </w:pPr>
            <w:r>
              <w:rPr>
                <w:sz w:val="20"/>
              </w:rPr>
              <w:t xml:space="preserve">Тип представителя</w:t>
            </w:r>
          </w:p>
        </w:tc>
        <w:tc>
          <w:tcPr>
            <w:tcW w:w="6803" w:type="dxa"/>
          </w:tcPr>
          <w:p>
            <w:pPr>
              <w:pStyle w:val="0"/>
            </w:pPr>
            <w:r>
              <w:rPr>
                <w:sz w:val="20"/>
              </w:rPr>
              <w:t xml:space="preserve">1. От имени которого обратилось лицо, имеющее право действовать от имени юридического лица без доверенности</w:t>
            </w:r>
          </w:p>
          <w:p>
            <w:pPr>
              <w:pStyle w:val="0"/>
            </w:pPr>
            <w:r>
              <w:rPr>
                <w:sz w:val="20"/>
              </w:rPr>
              <w:t xml:space="preserve">2. От имени которого обратилось лицо, действующее от имени юридического лица на основании доверенности</w:t>
            </w:r>
          </w:p>
        </w:tc>
      </w:tr>
      <w:tr>
        <w:tc>
          <w:tcPr>
            <w:tcW w:w="566" w:type="dxa"/>
            <w:vAlign w:val="center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9.</w:t>
            </w:r>
          </w:p>
        </w:tc>
        <w:tc>
          <w:tcPr>
            <w:tcW w:w="1700" w:type="dxa"/>
            <w:vAlign w:val="center"/>
          </w:tcPr>
          <w:p>
            <w:pPr>
              <w:pStyle w:val="0"/>
            </w:pPr>
            <w:r>
              <w:rPr>
                <w:sz w:val="20"/>
              </w:rPr>
              <w:t xml:space="preserve">Способ обращения</w:t>
            </w:r>
          </w:p>
        </w:tc>
        <w:tc>
          <w:tcPr>
            <w:tcW w:w="6803" w:type="dxa"/>
          </w:tcPr>
          <w:p>
            <w:pPr>
              <w:pStyle w:val="0"/>
            </w:pPr>
            <w:r>
              <w:rPr>
                <w:sz w:val="20"/>
              </w:rPr>
              <w:t xml:space="preserve">1. Обратившийся лично</w:t>
            </w:r>
          </w:p>
          <w:p>
            <w:pPr>
              <w:pStyle w:val="0"/>
            </w:pPr>
            <w:r>
              <w:rPr>
                <w:sz w:val="20"/>
              </w:rPr>
              <w:t xml:space="preserve">2. Обратившийся через уполномоченного представителя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 N 2</w:t>
      </w:r>
    </w:p>
    <w:p>
      <w:pPr>
        <w:pStyle w:val="0"/>
        <w:jc w:val="right"/>
      </w:pPr>
      <w:r>
        <w:rPr>
          <w:sz w:val="20"/>
        </w:rPr>
        <w:t xml:space="preserve">к Административному регламенту Фонда</w:t>
      </w:r>
    </w:p>
    <w:p>
      <w:pPr>
        <w:pStyle w:val="0"/>
        <w:jc w:val="right"/>
      </w:pPr>
      <w:r>
        <w:rPr>
          <w:sz w:val="20"/>
        </w:rPr>
        <w:t xml:space="preserve">пенсионного и социального страхования</w:t>
      </w:r>
    </w:p>
    <w:p>
      <w:pPr>
        <w:pStyle w:val="0"/>
        <w:jc w:val="right"/>
      </w:pPr>
      <w:r>
        <w:rPr>
          <w:sz w:val="20"/>
        </w:rPr>
        <w:t xml:space="preserve">Российской Федерации по предоставлению</w:t>
      </w:r>
    </w:p>
    <w:p>
      <w:pPr>
        <w:pStyle w:val="0"/>
        <w:jc w:val="right"/>
      </w:pPr>
      <w:r>
        <w:rPr>
          <w:sz w:val="20"/>
        </w:rPr>
        <w:t xml:space="preserve">государственной услуги "Принятие</w:t>
      </w:r>
    </w:p>
    <w:p>
      <w:pPr>
        <w:pStyle w:val="0"/>
        <w:jc w:val="right"/>
      </w:pPr>
      <w:r>
        <w:rPr>
          <w:sz w:val="20"/>
        </w:rPr>
        <w:t xml:space="preserve">решения о финансовом обеспечении</w:t>
      </w:r>
    </w:p>
    <w:p>
      <w:pPr>
        <w:pStyle w:val="0"/>
        <w:jc w:val="right"/>
      </w:pPr>
      <w:r>
        <w:rPr>
          <w:sz w:val="20"/>
        </w:rPr>
        <w:t xml:space="preserve">предупредительных мер по сокращению</w:t>
      </w:r>
    </w:p>
    <w:p>
      <w:pPr>
        <w:pStyle w:val="0"/>
        <w:jc w:val="right"/>
      </w:pPr>
      <w:r>
        <w:rPr>
          <w:sz w:val="20"/>
        </w:rPr>
        <w:t xml:space="preserve">производственного травматизма и</w:t>
      </w:r>
    </w:p>
    <w:p>
      <w:pPr>
        <w:pStyle w:val="0"/>
        <w:jc w:val="right"/>
      </w:pPr>
      <w:r>
        <w:rPr>
          <w:sz w:val="20"/>
        </w:rPr>
        <w:t xml:space="preserve">профессиональных заболеваний работников</w:t>
      </w:r>
    </w:p>
    <w:p>
      <w:pPr>
        <w:pStyle w:val="0"/>
        <w:jc w:val="right"/>
      </w:pPr>
      <w:r>
        <w:rPr>
          <w:sz w:val="20"/>
        </w:rPr>
        <w:t xml:space="preserve">и санаторно-курортного лечения</w:t>
      </w:r>
    </w:p>
    <w:p>
      <w:pPr>
        <w:pStyle w:val="0"/>
        <w:jc w:val="right"/>
      </w:pPr>
      <w:r>
        <w:rPr>
          <w:sz w:val="20"/>
        </w:rPr>
        <w:t xml:space="preserve">работников, занятых на работах с вредными</w:t>
      </w:r>
    </w:p>
    <w:p>
      <w:pPr>
        <w:pStyle w:val="0"/>
        <w:jc w:val="right"/>
      </w:pPr>
      <w:r>
        <w:rPr>
          <w:sz w:val="20"/>
        </w:rPr>
        <w:t xml:space="preserve">и (или) опасными производственными</w:t>
      </w:r>
    </w:p>
    <w:p>
      <w:pPr>
        <w:pStyle w:val="0"/>
        <w:jc w:val="right"/>
      </w:pPr>
      <w:r>
        <w:rPr>
          <w:sz w:val="20"/>
        </w:rPr>
        <w:t xml:space="preserve">факторами, а также возмещение</w:t>
      </w:r>
    </w:p>
    <w:p>
      <w:pPr>
        <w:pStyle w:val="0"/>
        <w:jc w:val="right"/>
      </w:pPr>
      <w:r>
        <w:rPr>
          <w:sz w:val="20"/>
        </w:rPr>
        <w:t xml:space="preserve">произведенных расходов на оплату</w:t>
      </w:r>
    </w:p>
    <w:p>
      <w:pPr>
        <w:pStyle w:val="0"/>
        <w:jc w:val="right"/>
      </w:pPr>
      <w:r>
        <w:rPr>
          <w:sz w:val="20"/>
        </w:rPr>
        <w:t xml:space="preserve">предупредительных мер"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2"/>
        <w:jc w:val="right"/>
      </w:pPr>
      <w:r>
        <w:rPr>
          <w:sz w:val="20"/>
        </w:rPr>
        <w:t xml:space="preserve">ФОРМА к </w:t>
      </w:r>
      <w:hyperlink w:history="0" w:anchor="P184" w:tooltip="Вариант 1">
        <w:r>
          <w:rPr>
            <w:sz w:val="20"/>
            <w:color w:val="0000ff"/>
          </w:rPr>
          <w:t xml:space="preserve">вариантам 1</w:t>
        </w:r>
      </w:hyperlink>
      <w:r>
        <w:rPr>
          <w:sz w:val="20"/>
        </w:rPr>
        <w:t xml:space="preserve"> - </w:t>
      </w:r>
      <w:hyperlink w:history="0" w:anchor="P601" w:tooltip="Вариант 8">
        <w:r>
          <w:rPr>
            <w:sz w:val="20"/>
            <w:color w:val="0000ff"/>
          </w:rPr>
          <w:t xml:space="preserve">8</w:t>
        </w:r>
      </w:hyperlink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Заявление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5556"/>
        <w:gridCol w:w="3175"/>
        <w:gridCol w:w="340"/>
      </w:tblGrid>
      <w:tr>
        <w:tc>
          <w:tcPr>
            <w:gridSpan w:val="3"/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Сведения о страхователе:</w:t>
            </w:r>
          </w:p>
        </w:tc>
      </w:tr>
      <w:tr>
        <w:tc>
          <w:tcPr>
            <w:gridSpan w:val="3"/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полное наименование страхователя, фамилия, имя, отчество (при наличии) страхователя - физического лица: _____________________________________________;</w:t>
            </w:r>
          </w:p>
        </w:tc>
      </w:tr>
      <w:tr>
        <w:tc>
          <w:tcPr>
            <w:gridSpan w:val="3"/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- территориальный орган Фонда): ____________________________________________;</w:t>
            </w:r>
          </w:p>
        </w:tc>
      </w:tr>
      <w:tr>
        <w:tc>
          <w:tcPr>
            <w:tcW w:w="5556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идентификационный номер налогоплательщика:</w:t>
            </w:r>
          </w:p>
        </w:tc>
        <w:tc>
          <w:tcPr>
            <w:tcW w:w="3175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В соответствии с </w:t>
            </w:r>
            <w:hyperlink w:history="0" r:id="rId127" w:tooltip="Приказ Минтруда России от 11.07.2024 N 347н &quot;Об утверждении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&quot; (Зарегистрировано в Минюсте России 19.11.2024 N 80230) {КонсультантПлюс}">
              <w:r>
                <w:rPr>
                  <w:sz w:val="20"/>
                  <w:color w:val="0000ff"/>
                </w:rPr>
                <w:t xml:space="preserve">Правилами</w:t>
              </w:r>
            </w:hyperlink>
            <w:r>
              <w:rPr>
                <w:sz w:val="20"/>
              </w:rPr>
              <w:t xml:space="preserve">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утвержденными приказом Минтруда России от 11 июля 2024 г. N 347н (далее - Правила), прошу разрешить финансовое обеспечение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(далее - финансовое обеспечение предупредительных мер), согласно представленному плану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 (далее - план финансового обеспечения предупредительных мер).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5556"/>
        <w:gridCol w:w="3175"/>
        <w:gridCol w:w="340"/>
      </w:tblGrid>
      <w:tr>
        <w:tc>
          <w:tcPr>
            <w:gridSpan w:val="3"/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Обязуюсь обеспечить целевое использование средств на финансовое обеспечение предупредительных мер за счет сумм страховых взносов, осуществлять контроль за объемом средств, направленных на финансовое обеспечение предупредительных мер, с учетом расходов, связанных с оплатой пособий по временной нетрудоспособности в связи с несчастным случаем на производстве или профессиональным заболеванием и оплатой отпусков застрахованных лиц (сверх ежегодного оплачиваемого отпуска), а также представлять отчет по установленной форме и документально подтверждать обоснованность произведенных расходов:</w:t>
            </w:r>
          </w:p>
        </w:tc>
      </w:tr>
      <w:tr>
        <w:tc>
          <w:tcPr>
            <w:tcW w:w="5556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наименование территориального органа Фонда:</w:t>
            </w:r>
          </w:p>
        </w:tc>
        <w:tc>
          <w:tcPr>
            <w:tcW w:w="3175" w:type="dxa"/>
            <w:vAlign w:val="bottom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494"/>
        <w:gridCol w:w="6236"/>
        <w:gridCol w:w="340"/>
      </w:tblGrid>
      <w:tr>
        <w:tc>
          <w:tcPr>
            <w:gridSpan w:val="3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К заявлению прилагаю документы:</w:t>
            </w:r>
          </w:p>
        </w:tc>
      </w:tr>
      <w:tr>
        <w:tc>
          <w:tcPr>
            <w:gridSpan w:val="3"/>
            <w:tcW w:w="907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1) план финансового обеспечения предупредительных мер в 20__ году: _______________________________;</w:t>
            </w:r>
          </w:p>
        </w:tc>
      </w:tr>
      <w:tr>
        <w:tc>
          <w:tcPr>
            <w:tcW w:w="2494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2) другие документы:</w:t>
            </w:r>
          </w:p>
        </w:tc>
        <w:tc>
          <w:tcPr>
            <w:tcW w:w="6236" w:type="dxa"/>
            <w:vAlign w:val="bottom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Решение о финансовом обеспечении (либо об отказе в финансовом обеспечении) предупредительных мер прошу вручить (направить) (нужное отметить):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на личном приеме: </w:t>
            </w: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да, </w:t>
            </w: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нет;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с использованием средств почтовой связи: </w:t>
            </w: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да, </w:t>
            </w: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нет;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в электронной форме с использованием федеральной государственной информационной системы "Единый портал государственных и муниципальных услуг" (при условии подачи заявления в электронной форме посредством федеральной государственной информационной системы "Единый портал государственных и муниципальных услуг"): </w:t>
            </w: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да, </w:t>
            </w: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нет.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151"/>
        <w:gridCol w:w="3414"/>
        <w:gridCol w:w="4166"/>
        <w:gridCol w:w="340"/>
      </w:tblGrid>
      <w:tr>
        <w:tc>
          <w:tcPr>
            <w:gridSpan w:val="4"/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Руководитель страхователя:</w:t>
            </w:r>
          </w:p>
        </w:tc>
      </w:tr>
      <w:tr>
        <w:tc>
          <w:tcPr>
            <w:tcW w:w="1151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подпись:</w:t>
            </w:r>
          </w:p>
        </w:tc>
        <w:tc>
          <w:tcPr>
            <w:gridSpan w:val="2"/>
            <w:tcW w:w="7580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;</w:t>
            </w:r>
          </w:p>
        </w:tc>
      </w:tr>
      <w:tr>
        <w:tc>
          <w:tcPr>
            <w:gridSpan w:val="2"/>
            <w:tcW w:w="4565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фамилия, имя, отчество (при наличии):</w:t>
            </w:r>
          </w:p>
        </w:tc>
        <w:tc>
          <w:tcPr>
            <w:tcW w:w="4166" w:type="dxa"/>
            <w:tcBorders>
              <w:top w:val="single" w:sz="4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151"/>
        <w:gridCol w:w="3389"/>
        <w:gridCol w:w="336"/>
        <w:gridCol w:w="3855"/>
        <w:gridCol w:w="340"/>
      </w:tblGrid>
      <w:tr>
        <w:tc>
          <w:tcPr>
            <w:gridSpan w:val="5"/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Уполномоченный представитель страхователя:</w:t>
            </w:r>
          </w:p>
        </w:tc>
      </w:tr>
      <w:tr>
        <w:tc>
          <w:tcPr>
            <w:tcW w:w="1151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подпись:</w:t>
            </w:r>
          </w:p>
        </w:tc>
        <w:tc>
          <w:tcPr>
            <w:gridSpan w:val="3"/>
            <w:tcW w:w="7580" w:type="dxa"/>
            <w:vAlign w:val="bottom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;</w:t>
            </w:r>
          </w:p>
        </w:tc>
      </w:tr>
      <w:tr>
        <w:tc>
          <w:tcPr>
            <w:gridSpan w:val="2"/>
            <w:tcW w:w="45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фамилия, имя, отчество (при наличии):</w:t>
            </w:r>
          </w:p>
        </w:tc>
        <w:tc>
          <w:tcPr>
            <w:gridSpan w:val="2"/>
            <w:tcW w:w="4191" w:type="dxa"/>
            <w:tcBorders>
              <w:top w:val="single" w:sz="4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;</w:t>
            </w:r>
          </w:p>
        </w:tc>
      </w:tr>
      <w:tr>
        <w:tc>
          <w:tcPr>
            <w:gridSpan w:val="5"/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наименование и реквизиты документа, подтверждающего полномочия уполномоченного представителя страхователя: ________________________________;</w:t>
            </w:r>
          </w:p>
        </w:tc>
      </w:tr>
      <w:tr>
        <w:tc>
          <w:tcPr>
            <w:gridSpan w:val="4"/>
            <w:tcW w:w="873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дата подписания: __.____________.____ г.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gridSpan w:val="3"/>
            <w:tcW w:w="4876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место печати страхователя (при наличии):</w:t>
            </w:r>
          </w:p>
        </w:tc>
        <w:tc>
          <w:tcPr>
            <w:tcW w:w="3855" w:type="dxa"/>
            <w:vAlign w:val="bottom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163"/>
        <w:gridCol w:w="3454"/>
        <w:gridCol w:w="4114"/>
        <w:gridCol w:w="340"/>
      </w:tblGrid>
      <w:tr>
        <w:tc>
          <w:tcPr>
            <w:gridSpan w:val="3"/>
            <w:tcW w:w="8731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Заявление принял:</w:t>
            </w:r>
          </w:p>
        </w:tc>
        <w:tc>
          <w:tcPr>
            <w:tcW w:w="34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gridSpan w:val="2"/>
            <w:tcW w:w="4617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фамилия, имя, отчество (при наличии):</w:t>
            </w:r>
          </w:p>
        </w:tc>
        <w:tc>
          <w:tcPr>
            <w:tcW w:w="4114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;</w:t>
            </w:r>
          </w:p>
        </w:tc>
      </w:tr>
      <w:tr>
        <w:tc>
          <w:tcPr>
            <w:tcW w:w="1163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подпись:</w:t>
            </w:r>
          </w:p>
        </w:tc>
        <w:tc>
          <w:tcPr>
            <w:gridSpan w:val="2"/>
            <w:tcW w:w="7568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;</w:t>
            </w:r>
          </w:p>
        </w:tc>
      </w:tr>
      <w:tr>
        <w:tc>
          <w:tcPr>
            <w:gridSpan w:val="3"/>
            <w:tcW w:w="8731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дата приема заявления: __.____________.____ г.;</w:t>
            </w:r>
          </w:p>
        </w:tc>
        <w:tc>
          <w:tcPr>
            <w:tcW w:w="34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gridSpan w:val="2"/>
            <w:tcW w:w="4617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штамп территориального органа Фонда:</w:t>
            </w:r>
          </w:p>
        </w:tc>
        <w:tc>
          <w:tcPr>
            <w:tcW w:w="4114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2"/>
        <w:jc w:val="right"/>
      </w:pPr>
      <w:r>
        <w:rPr>
          <w:sz w:val="20"/>
        </w:rPr>
        <w:t xml:space="preserve">ФОРМА к </w:t>
      </w:r>
      <w:hyperlink w:history="0" w:anchor="P663" w:tooltip="Вариант 9">
        <w:r>
          <w:rPr>
            <w:sz w:val="20"/>
            <w:color w:val="0000ff"/>
          </w:rPr>
          <w:t xml:space="preserve">вариантам 9</w:t>
        </w:r>
      </w:hyperlink>
      <w:r>
        <w:rPr>
          <w:sz w:val="20"/>
        </w:rPr>
        <w:t xml:space="preserve"> - </w:t>
      </w:r>
      <w:hyperlink w:history="0" w:anchor="P989" w:tooltip="Вариант 12">
        <w:r>
          <w:rPr>
            <w:sz w:val="20"/>
            <w:color w:val="0000ff"/>
          </w:rPr>
          <w:t xml:space="preserve">12</w:t>
        </w:r>
      </w:hyperlink>
    </w:p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bookmarkStart w:id="1327" w:name="P1327"/>
          <w:bookmarkEnd w:id="1327"/>
          <w:p>
            <w:pPr>
              <w:pStyle w:val="0"/>
              <w:jc w:val="center"/>
            </w:pPr>
            <w:r>
              <w:rPr>
                <w:sz w:val="20"/>
              </w:rPr>
              <w:t xml:space="preserve">Заявление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 возмещении расходов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265"/>
        <w:gridCol w:w="6466"/>
        <w:gridCol w:w="340"/>
      </w:tblGrid>
      <w:tr>
        <w:tc>
          <w:tcPr>
            <w:gridSpan w:val="3"/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Сведения о страхователе:</w:t>
            </w:r>
          </w:p>
        </w:tc>
      </w:tr>
      <w:tr>
        <w:tc>
          <w:tcPr>
            <w:gridSpan w:val="3"/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полное или сокращенное (при наличии) наименование организации (обособленного подразделения), индивидуального предпринимателя или физического лица, не признаваемого индивидуальным предпринимателем: __________________________________________________________________________;</w:t>
            </w:r>
          </w:p>
        </w:tc>
      </w:tr>
      <w:tr>
        <w:tc>
          <w:tcPr>
            <w:gridSpan w:val="3"/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- территориальный орган Фонда): ____________________________________________;</w:t>
            </w:r>
          </w:p>
        </w:tc>
      </w:tr>
      <w:tr>
        <w:tc>
          <w:tcPr>
            <w:tcW w:w="2265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код подчиненности:</w:t>
            </w:r>
          </w:p>
        </w:tc>
        <w:tc>
          <w:tcPr>
            <w:tcW w:w="6466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71"/>
      </w:tblGrid>
      <w:tr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В соответствии со </w:t>
            </w:r>
            <w:hyperlink w:history="0" r:id="rId129" w:tooltip="Федеральный закон от 24.07.1998 N 125-ФЗ (ред. от 29.05.2024) &quot;Об обязательном социальном страховании от несчастных случаев на производстве и профессиональных заболеваний&quot; {КонсультантПлюс}">
              <w:r>
                <w:rPr>
                  <w:sz w:val="20"/>
                  <w:color w:val="0000ff"/>
                </w:rPr>
                <w:t xml:space="preserve">статьей 18</w:t>
              </w:r>
            </w:hyperlink>
            <w:r>
              <w:rPr>
                <w:sz w:val="20"/>
              </w:rPr>
              <w:t xml:space="preserve"> Федерального закона от 24 июля 1998 года N 125-ФЗ "Об обязательном социальном страховании от несчастных случаев на производстве и профессиональных заболеваний" прошу возместить произведенные в 20__ году расходы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факторами,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в сумме: ________________ руб. ________________ коп. в пределах разрешенной суммы согласно приказу.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711"/>
        <w:gridCol w:w="397"/>
        <w:gridCol w:w="660"/>
        <w:gridCol w:w="323"/>
        <w:gridCol w:w="554"/>
        <w:gridCol w:w="1095"/>
        <w:gridCol w:w="1779"/>
        <w:gridCol w:w="3175"/>
        <w:gridCol w:w="340"/>
      </w:tblGrid>
      <w:tr>
        <w:tc>
          <w:tcPr>
            <w:gridSpan w:val="7"/>
            <w:tcW w:w="5519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Наименование территориального органа Фонда</w:t>
            </w:r>
          </w:p>
        </w:tc>
        <w:tc>
          <w:tcPr>
            <w:tcW w:w="3175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;</w:t>
            </w:r>
          </w:p>
        </w:tc>
      </w:tr>
      <w:tr>
        <w:tc>
          <w:tcPr>
            <w:gridSpan w:val="3"/>
            <w:tcW w:w="1768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дата приказа:</w:t>
            </w:r>
          </w:p>
        </w:tc>
        <w:tc>
          <w:tcPr>
            <w:gridSpan w:val="5"/>
            <w:tcW w:w="6926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;</w:t>
            </w:r>
          </w:p>
        </w:tc>
      </w:tr>
      <w:tr>
        <w:tc>
          <w:tcPr>
            <w:gridSpan w:val="4"/>
            <w:tcW w:w="2091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номер приказа:</w:t>
            </w:r>
          </w:p>
        </w:tc>
        <w:tc>
          <w:tcPr>
            <w:gridSpan w:val="4"/>
            <w:tcW w:w="6603" w:type="dxa"/>
            <w:tcBorders>
              <w:top w:val="single" w:sz="4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;</w:t>
            </w:r>
          </w:p>
        </w:tc>
      </w:tr>
      <w:tr>
        <w:tc>
          <w:tcPr>
            <w:gridSpan w:val="8"/>
            <w:tcW w:w="8694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путем перечисления в кредитную организацию:</w:t>
            </w:r>
          </w:p>
        </w:tc>
        <w:tc>
          <w:tcPr>
            <w:tcW w:w="34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gridSpan w:val="5"/>
            <w:tcW w:w="2645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наименование банка:</w:t>
            </w:r>
          </w:p>
        </w:tc>
        <w:tc>
          <w:tcPr>
            <w:gridSpan w:val="3"/>
            <w:tcW w:w="6049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;</w:t>
            </w:r>
          </w:p>
        </w:tc>
      </w:tr>
      <w:tr>
        <w:tc>
          <w:tcPr>
            <w:gridSpan w:val="2"/>
            <w:tcW w:w="1108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счет N:</w:t>
            </w:r>
          </w:p>
        </w:tc>
        <w:tc>
          <w:tcPr>
            <w:gridSpan w:val="6"/>
            <w:tcW w:w="7586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;</w:t>
            </w:r>
          </w:p>
        </w:tc>
      </w:tr>
      <w:tr>
        <w:tc>
          <w:tcPr>
            <w:tcW w:w="711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БИК:</w:t>
            </w:r>
          </w:p>
        </w:tc>
        <w:tc>
          <w:tcPr>
            <w:gridSpan w:val="7"/>
            <w:tcW w:w="7983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;</w:t>
            </w:r>
          </w:p>
        </w:tc>
      </w:tr>
      <w:tr>
        <w:tc>
          <w:tcPr>
            <w:gridSpan w:val="9"/>
            <w:tcW w:w="903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лицевой счет организации, который открыт в органах Федерального казначейства в соответствии с законодательством Российской Федерации: ______________________;</w:t>
            </w:r>
          </w:p>
        </w:tc>
      </w:tr>
      <w:tr>
        <w:tc>
          <w:tcPr>
            <w:gridSpan w:val="6"/>
            <w:tcW w:w="374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код бюджетной классификации:</w:t>
            </w:r>
          </w:p>
        </w:tc>
        <w:tc>
          <w:tcPr>
            <w:gridSpan w:val="2"/>
            <w:tcW w:w="4954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;</w:t>
            </w:r>
          </w:p>
        </w:tc>
      </w:tr>
      <w:tr>
        <w:tc>
          <w:tcPr>
            <w:gridSpan w:val="2"/>
            <w:tcW w:w="1108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hyperlink w:history="0" r:id="rId130" w:tooltip="&quot;ОК 033-2013. Общероссийский классификатор территорий муниципальных образований&quot; (Том 1. Центральный федеральный округ) (утв. Приказом Росстандарта от 14.06.2013 N 159-ст) (с учетом Изменений 1/2013 - 795/2025) {КонсультантПлюс}">
              <w:r>
                <w:rPr>
                  <w:sz w:val="20"/>
                  <w:color w:val="0000ff"/>
                </w:rPr>
                <w:t xml:space="preserve">ОКТМО</w:t>
              </w:r>
            </w:hyperlink>
            <w:r>
              <w:rPr>
                <w:sz w:val="20"/>
              </w:rPr>
              <w:t xml:space="preserve">:</w:t>
            </w:r>
          </w:p>
        </w:tc>
        <w:tc>
          <w:tcPr>
            <w:gridSpan w:val="6"/>
            <w:tcW w:w="7586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387"/>
        <w:gridCol w:w="8307"/>
        <w:gridCol w:w="340"/>
      </w:tblGrid>
      <w:tr>
        <w:tc>
          <w:tcPr>
            <w:gridSpan w:val="3"/>
            <w:tcW w:w="903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К заявлению прилагаю документы, подтверждающие фактически произведенные расходы:</w:t>
            </w:r>
          </w:p>
        </w:tc>
      </w:tr>
      <w:tr>
        <w:tc>
          <w:tcPr>
            <w:tcW w:w="38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1)</w:t>
            </w:r>
          </w:p>
        </w:tc>
        <w:tc>
          <w:tcPr>
            <w:tcW w:w="8307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vAlign w:val="bottom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;</w:t>
            </w:r>
          </w:p>
        </w:tc>
      </w:tr>
      <w:tr>
        <w:tc>
          <w:tcPr>
            <w:tcW w:w="38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2)</w:t>
            </w:r>
          </w:p>
        </w:tc>
        <w:tc>
          <w:tcPr>
            <w:tcW w:w="8307" w:type="dxa"/>
            <w:tcBorders>
              <w:top w:val="single" w:sz="4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34"/>
      </w:tblGrid>
      <w:tr>
        <w:tc>
          <w:tcPr>
            <w:tcW w:w="903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Решение о возмещении расходов (либо об отказе в возмещении расходов) прошу вручить (направить) (нужное отметить):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на личном приеме: </w:t>
            </w: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да, </w:t>
            </w: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нет;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с использованием средств почтовой связи: </w:t>
            </w: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да, </w:t>
            </w: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нет;</w:t>
            </w:r>
          </w:p>
          <w:p>
            <w:pPr>
              <w:pStyle w:val="0"/>
              <w:jc w:val="both"/>
            </w:pPr>
            <w:r>
              <w:rPr>
                <w:sz w:val="20"/>
              </w:rPr>
              <w:t xml:space="preserve">в электронной форме с использованием федеральной государственной информационной системы "Единый портал государственных и муниципальных услуг" (при условии подачи заявления в электронной форме посредством федеральной государственной информационной системы "Единый портал государственных и муниципальных услуг"): </w:t>
            </w: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да, </w:t>
            </w:r>
            <w:r>
              <w:rPr>
                <w:position w:val="-8"/>
              </w:rPr>
              <w:drawing>
                <wp:inline distT="0" distB="0" distL="0" distR="0">
                  <wp:extent cx="180975" cy="23812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1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 xml:space="preserve"> нет.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162"/>
        <w:gridCol w:w="3468"/>
        <w:gridCol w:w="4064"/>
        <w:gridCol w:w="340"/>
      </w:tblGrid>
      <w:tr>
        <w:tc>
          <w:tcPr>
            <w:gridSpan w:val="4"/>
            <w:tcW w:w="903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Руководитель страхователя:</w:t>
            </w:r>
          </w:p>
        </w:tc>
      </w:tr>
      <w:tr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подпись:</w:t>
            </w:r>
          </w:p>
        </w:tc>
        <w:tc>
          <w:tcPr>
            <w:gridSpan w:val="2"/>
            <w:tcW w:w="7532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;</w:t>
            </w:r>
          </w:p>
        </w:tc>
      </w:tr>
      <w:tr>
        <w:tc>
          <w:tcPr>
            <w:gridSpan w:val="2"/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фамилия, имя, отчество (при наличии):</w:t>
            </w:r>
          </w:p>
        </w:tc>
        <w:tc>
          <w:tcPr>
            <w:tcW w:w="4064" w:type="dxa"/>
            <w:tcBorders>
              <w:top w:val="single" w:sz="4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;</w:t>
            </w:r>
          </w:p>
        </w:tc>
      </w:tr>
      <w:tr>
        <w:tc>
          <w:tcPr>
            <w:gridSpan w:val="4"/>
            <w:tcW w:w="903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главный бухгалтер (при наличии):</w:t>
            </w:r>
          </w:p>
        </w:tc>
      </w:tr>
      <w:tr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подпись:</w:t>
            </w:r>
          </w:p>
        </w:tc>
        <w:tc>
          <w:tcPr>
            <w:gridSpan w:val="2"/>
            <w:tcW w:w="7532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;</w:t>
            </w:r>
          </w:p>
        </w:tc>
      </w:tr>
      <w:tr>
        <w:tc>
          <w:tcPr>
            <w:gridSpan w:val="2"/>
            <w:tcW w:w="463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фамилия, имя, отчество (при наличии):</w:t>
            </w:r>
          </w:p>
        </w:tc>
        <w:tc>
          <w:tcPr>
            <w:tcW w:w="4064" w:type="dxa"/>
            <w:tcBorders>
              <w:top w:val="single" w:sz="4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1188"/>
        <w:gridCol w:w="3420"/>
        <w:gridCol w:w="830"/>
        <w:gridCol w:w="3256"/>
        <w:gridCol w:w="340"/>
      </w:tblGrid>
      <w:tr>
        <w:tc>
          <w:tcPr>
            <w:gridSpan w:val="3"/>
            <w:tcW w:w="543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Уполномоченный представитель страхователя:</w:t>
            </w:r>
          </w:p>
        </w:tc>
        <w:tc>
          <w:tcPr>
            <w:tcW w:w="3256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;</w:t>
            </w:r>
          </w:p>
        </w:tc>
      </w:tr>
      <w:tr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подпись:</w:t>
            </w:r>
          </w:p>
        </w:tc>
        <w:tc>
          <w:tcPr>
            <w:gridSpan w:val="3"/>
            <w:tcW w:w="7506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;</w:t>
            </w:r>
          </w:p>
        </w:tc>
      </w:tr>
      <w:tr>
        <w:tc>
          <w:tcPr>
            <w:gridSpan w:val="2"/>
            <w:tcW w:w="4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фамилия, имя, отчество (при наличии):</w:t>
            </w:r>
          </w:p>
        </w:tc>
        <w:tc>
          <w:tcPr>
            <w:gridSpan w:val="2"/>
            <w:tcW w:w="4086" w:type="dxa"/>
            <w:tcBorders>
              <w:top w:val="single" w:sz="4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;</w:t>
            </w:r>
          </w:p>
        </w:tc>
      </w:tr>
      <w:tr>
        <w:tc>
          <w:tcPr>
            <w:gridSpan w:val="5"/>
            <w:tcW w:w="903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наименование и реквизиты документа, подтверждающего полномочия уполномоченного представителя страхователя: ________________________________;</w:t>
            </w:r>
          </w:p>
        </w:tc>
      </w:tr>
      <w:tr>
        <w:tc>
          <w:tcPr>
            <w:gridSpan w:val="5"/>
            <w:tcW w:w="903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дата подписания: __.____________.____ г.</w:t>
            </w:r>
          </w:p>
        </w:tc>
      </w:tr>
      <w:tr>
        <w:tc>
          <w:tcPr>
            <w:gridSpan w:val="2"/>
            <w:tcW w:w="4608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место печати страхователя (при наличии):</w:t>
            </w:r>
          </w:p>
        </w:tc>
        <w:tc>
          <w:tcPr>
            <w:gridSpan w:val="2"/>
            <w:tcW w:w="4086" w:type="dxa"/>
            <w:tcBorders>
              <w:top w:val="nil"/>
              <w:left w:val="nil"/>
              <w:bottom w:val="single" w:sz="4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both"/>
            </w:pPr>
            <w:r>
              <w:rPr>
                <w:sz w:val="20"/>
              </w:rPr>
              <w:t xml:space="preserve">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tbl>
      <w:tblPr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9034"/>
      </w:tblGrid>
      <w:tr>
        <w:tc>
          <w:tcPr>
            <w:tcW w:w="9034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Контактный номер телефона (с указанием кода) страхователя (уполномоченного представителя): ___________________________________________________________.</w:t>
            </w:r>
          </w:p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СФР от 11.03.2025 N 278</w:t>
            <w:br/>
            <w:t>"Об утверждении Административного регламента Фонда пенсионного и социального страхования 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22.04.2025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https://login.consultant.ru/link/?req=doc&amp;base=LAW&amp;n=477396&amp;dst=897" TargetMode = "External"/>
	<Relationship Id="rId8" Type="http://schemas.openxmlformats.org/officeDocument/2006/relationships/hyperlink" Target="https://login.consultant.ru/link/?req=doc&amp;base=LAW&amp;n=495208&amp;dst=100017" TargetMode = "External"/>
	<Relationship Id="rId9" Type="http://schemas.openxmlformats.org/officeDocument/2006/relationships/hyperlink" Target="https://login.consultant.ru/link/?req=doc&amp;base=LAW&amp;n=459694&amp;dst=100006" TargetMode = "External"/>
	<Relationship Id="rId10" Type="http://schemas.openxmlformats.org/officeDocument/2006/relationships/hyperlink" Target="https://login.consultant.ru/link/?req=doc&amp;base=LAW&amp;n=331427" TargetMode = "External"/>
	<Relationship Id="rId11" Type="http://schemas.openxmlformats.org/officeDocument/2006/relationships/hyperlink" Target="https://login.consultant.ru/link/?req=doc&amp;base=LAW&amp;n=477396&amp;dst=100047" TargetMode = "External"/>
	<Relationship Id="rId12" Type="http://schemas.openxmlformats.org/officeDocument/2006/relationships/hyperlink" Target="https://login.consultant.ru/link/?req=doc&amp;base=LAW&amp;n=477396&amp;dst=100027" TargetMode = "External"/>
	<Relationship Id="rId13" Type="http://schemas.openxmlformats.org/officeDocument/2006/relationships/hyperlink" Target="https://login.consultant.ru/link/?req=doc&amp;base=LAW&amp;n=477396&amp;dst=235" TargetMode = "External"/>
	<Relationship Id="rId14" Type="http://schemas.openxmlformats.org/officeDocument/2006/relationships/hyperlink" Target="https://login.consultant.ru/link/?req=doc&amp;base=LAW&amp;n=495208&amp;dst=100042" TargetMode = "External"/>
	<Relationship Id="rId15" Type="http://schemas.openxmlformats.org/officeDocument/2006/relationships/hyperlink" Target="https://login.consultant.ru/link/?req=doc&amp;base=LAW&amp;n=491006&amp;dst=100055" TargetMode = "External"/>
	<Relationship Id="rId16" Type="http://schemas.openxmlformats.org/officeDocument/2006/relationships/hyperlink" Target="https://login.consultant.ru/link/?req=doc&amp;base=LAW&amp;n=491006&amp;dst=100017" TargetMode = "External"/>
	<Relationship Id="rId17" Type="http://schemas.openxmlformats.org/officeDocument/2006/relationships/hyperlink" Target="https://login.consultant.ru/link/?req=doc&amp;base=LAW&amp;n=489351&amp;dst=374" TargetMode = "External"/>
	<Relationship Id="rId18" Type="http://schemas.openxmlformats.org/officeDocument/2006/relationships/hyperlink" Target="https://login.consultant.ru/link/?req=doc&amp;base=LAW&amp;n=491006&amp;dst=100055" TargetMode = "External"/>
	<Relationship Id="rId19" Type="http://schemas.openxmlformats.org/officeDocument/2006/relationships/hyperlink" Target="https://login.consultant.ru/link/?req=doc&amp;base=LAW&amp;n=502786&amp;dst=100173" TargetMode = "External"/>
	<Relationship Id="rId20" Type="http://schemas.openxmlformats.org/officeDocument/2006/relationships/hyperlink" Target="https://login.consultant.ru/link/?req=doc&amp;base=LAW&amp;n=491006&amp;dst=100055" TargetMode = "External"/>
	<Relationship Id="rId21" Type="http://schemas.openxmlformats.org/officeDocument/2006/relationships/hyperlink" Target="https://login.consultant.ru/link/?req=doc&amp;base=LAW&amp;n=491006&amp;dst=100055" TargetMode = "External"/>
	<Relationship Id="rId22" Type="http://schemas.openxmlformats.org/officeDocument/2006/relationships/hyperlink" Target="https://login.consultant.ru/link/?req=doc&amp;base=LAW&amp;n=491831" TargetMode = "External"/>
	<Relationship Id="rId23" Type="http://schemas.openxmlformats.org/officeDocument/2006/relationships/hyperlink" Target="https://login.consultant.ru/link/?req=doc&amp;base=LAW&amp;n=491006&amp;dst=100055" TargetMode = "External"/>
	<Relationship Id="rId24" Type="http://schemas.openxmlformats.org/officeDocument/2006/relationships/hyperlink" Target="https://login.consultant.ru/link/?req=doc&amp;base=LAW&amp;n=491006&amp;dst=100055" TargetMode = "External"/>
	<Relationship Id="rId25" Type="http://schemas.openxmlformats.org/officeDocument/2006/relationships/hyperlink" Target="https://login.consultant.ru/link/?req=doc&amp;base=LAW&amp;n=491006&amp;dst=100063" TargetMode = "External"/>
	<Relationship Id="rId26" Type="http://schemas.openxmlformats.org/officeDocument/2006/relationships/hyperlink" Target="https://login.consultant.ru/link/?req=doc&amp;base=LAW&amp;n=491006&amp;dst=100066" TargetMode = "External"/>
	<Relationship Id="rId27" Type="http://schemas.openxmlformats.org/officeDocument/2006/relationships/hyperlink" Target="https://login.consultant.ru/link/?req=doc&amp;base=LAW&amp;n=491006&amp;dst=100067" TargetMode = "External"/>
	<Relationship Id="rId28" Type="http://schemas.openxmlformats.org/officeDocument/2006/relationships/hyperlink" Target="https://login.consultant.ru/link/?req=doc&amp;base=LAW&amp;n=494998" TargetMode = "External"/>
	<Relationship Id="rId29" Type="http://schemas.openxmlformats.org/officeDocument/2006/relationships/hyperlink" Target="https://login.consultant.ru/link/?req=doc&amp;base=LAW&amp;n=442096" TargetMode = "External"/>
	<Relationship Id="rId30" Type="http://schemas.openxmlformats.org/officeDocument/2006/relationships/hyperlink" Target="https://login.consultant.ru/link/?req=doc&amp;base=LAW&amp;n=473079&amp;dst=100069" TargetMode = "External"/>
	<Relationship Id="rId31" Type="http://schemas.openxmlformats.org/officeDocument/2006/relationships/hyperlink" Target="https://login.consultant.ru/link/?req=doc&amp;base=LAW&amp;n=473079&amp;dst=100031" TargetMode = "External"/>
	<Relationship Id="rId32" Type="http://schemas.openxmlformats.org/officeDocument/2006/relationships/hyperlink" Target="https://login.consultant.ru/link/?req=doc&amp;base=LAW&amp;n=491006&amp;dst=100063" TargetMode = "External"/>
	<Relationship Id="rId33" Type="http://schemas.openxmlformats.org/officeDocument/2006/relationships/hyperlink" Target="https://login.consultant.ru/link/?req=doc&amp;base=LAW&amp;n=491006&amp;dst=100076" TargetMode = "External"/>
	<Relationship Id="rId34" Type="http://schemas.openxmlformats.org/officeDocument/2006/relationships/hyperlink" Target="https://login.consultant.ru/link/?req=doc&amp;base=LAW&amp;n=491006&amp;dst=100077" TargetMode = "External"/>
	<Relationship Id="rId35" Type="http://schemas.openxmlformats.org/officeDocument/2006/relationships/hyperlink" Target="https://login.consultant.ru/link/?req=doc&amp;base=LAW&amp;n=482692&amp;dst=481" TargetMode = "External"/>
	<Relationship Id="rId36" Type="http://schemas.openxmlformats.org/officeDocument/2006/relationships/hyperlink" Target="https://login.consultant.ru/link/?req=doc&amp;base=LAW&amp;n=483243&amp;dst=100295" TargetMode = "External"/>
	<Relationship Id="rId37" Type="http://schemas.openxmlformats.org/officeDocument/2006/relationships/hyperlink" Target="https://login.consultant.ru/link/?req=doc&amp;base=LAW&amp;n=494998&amp;dst=287" TargetMode = "External"/>
	<Relationship Id="rId38" Type="http://schemas.openxmlformats.org/officeDocument/2006/relationships/hyperlink" Target="https://login.consultant.ru/link/?req=doc&amp;base=LAW&amp;n=494998" TargetMode = "External"/>
	<Relationship Id="rId39" Type="http://schemas.openxmlformats.org/officeDocument/2006/relationships/hyperlink" Target="https://login.consultant.ru/link/?req=doc&amp;base=LAW&amp;n=442096" TargetMode = "External"/>
	<Relationship Id="rId40" Type="http://schemas.openxmlformats.org/officeDocument/2006/relationships/hyperlink" Target="https://login.consultant.ru/link/?req=doc&amp;base=LAW&amp;n=494998" TargetMode = "External"/>
	<Relationship Id="rId41" Type="http://schemas.openxmlformats.org/officeDocument/2006/relationships/hyperlink" Target="https://login.consultant.ru/link/?req=doc&amp;base=LAW&amp;n=442096" TargetMode = "External"/>
	<Relationship Id="rId42" Type="http://schemas.openxmlformats.org/officeDocument/2006/relationships/hyperlink" Target="https://login.consultant.ru/link/?req=doc&amp;base=LAW&amp;n=482692&amp;dst=465" TargetMode = "External"/>
	<Relationship Id="rId43" Type="http://schemas.openxmlformats.org/officeDocument/2006/relationships/hyperlink" Target="https://login.consultant.ru/link/?req=doc&amp;base=LAW&amp;n=482692&amp;dst=465" TargetMode = "External"/>
	<Relationship Id="rId44" Type="http://schemas.openxmlformats.org/officeDocument/2006/relationships/hyperlink" Target="https://login.consultant.ru/link/?req=doc&amp;base=LAW&amp;n=482692&amp;dst=474" TargetMode = "External"/>
	<Relationship Id="rId45" Type="http://schemas.openxmlformats.org/officeDocument/2006/relationships/hyperlink" Target="https://login.consultant.ru/link/?req=doc&amp;base=LAW&amp;n=494998" TargetMode = "External"/>
	<Relationship Id="rId46" Type="http://schemas.openxmlformats.org/officeDocument/2006/relationships/hyperlink" Target="https://login.consultant.ru/link/?req=doc&amp;base=LAW&amp;n=442096" TargetMode = "External"/>
	<Relationship Id="rId47" Type="http://schemas.openxmlformats.org/officeDocument/2006/relationships/hyperlink" Target="https://login.consultant.ru/link/?req=doc&amp;base=LAW&amp;n=494998" TargetMode = "External"/>
	<Relationship Id="rId48" Type="http://schemas.openxmlformats.org/officeDocument/2006/relationships/hyperlink" Target="https://login.consultant.ru/link/?req=doc&amp;base=LAW&amp;n=442096" TargetMode = "External"/>
	<Relationship Id="rId49" Type="http://schemas.openxmlformats.org/officeDocument/2006/relationships/hyperlink" Target="https://login.consultant.ru/link/?req=doc&amp;base=LAW&amp;n=482692&amp;dst=481" TargetMode = "External"/>
	<Relationship Id="rId50" Type="http://schemas.openxmlformats.org/officeDocument/2006/relationships/hyperlink" Target="https://login.consultant.ru/link/?req=doc&amp;base=LAW&amp;n=483243&amp;dst=100295" TargetMode = "External"/>
	<Relationship Id="rId51" Type="http://schemas.openxmlformats.org/officeDocument/2006/relationships/hyperlink" Target="https://login.consultant.ru/link/?req=doc&amp;base=LAW&amp;n=494998" TargetMode = "External"/>
	<Relationship Id="rId52" Type="http://schemas.openxmlformats.org/officeDocument/2006/relationships/hyperlink" Target="https://login.consultant.ru/link/?req=doc&amp;base=LAW&amp;n=442096" TargetMode = "External"/>
	<Relationship Id="rId53" Type="http://schemas.openxmlformats.org/officeDocument/2006/relationships/hyperlink" Target="https://login.consultant.ru/link/?req=doc&amp;base=LAW&amp;n=494998" TargetMode = "External"/>
	<Relationship Id="rId54" Type="http://schemas.openxmlformats.org/officeDocument/2006/relationships/hyperlink" Target="https://login.consultant.ru/link/?req=doc&amp;base=LAW&amp;n=442096" TargetMode = "External"/>
	<Relationship Id="rId55" Type="http://schemas.openxmlformats.org/officeDocument/2006/relationships/hyperlink" Target="https://login.consultant.ru/link/?req=doc&amp;base=LAW&amp;n=482692&amp;dst=465" TargetMode = "External"/>
	<Relationship Id="rId56" Type="http://schemas.openxmlformats.org/officeDocument/2006/relationships/hyperlink" Target="https://login.consultant.ru/link/?req=doc&amp;base=LAW&amp;n=482692&amp;dst=465" TargetMode = "External"/>
	<Relationship Id="rId57" Type="http://schemas.openxmlformats.org/officeDocument/2006/relationships/hyperlink" Target="https://login.consultant.ru/link/?req=doc&amp;base=LAW&amp;n=482692&amp;dst=474" TargetMode = "External"/>
	<Relationship Id="rId58" Type="http://schemas.openxmlformats.org/officeDocument/2006/relationships/hyperlink" Target="https://login.consultant.ru/link/?req=doc&amp;base=LAW&amp;n=494998" TargetMode = "External"/>
	<Relationship Id="rId59" Type="http://schemas.openxmlformats.org/officeDocument/2006/relationships/hyperlink" Target="https://login.consultant.ru/link/?req=doc&amp;base=LAW&amp;n=442096" TargetMode = "External"/>
	<Relationship Id="rId60" Type="http://schemas.openxmlformats.org/officeDocument/2006/relationships/hyperlink" Target="https://login.consultant.ru/link/?req=doc&amp;base=LAW&amp;n=491006&amp;dst=100093" TargetMode = "External"/>
	<Relationship Id="rId61" Type="http://schemas.openxmlformats.org/officeDocument/2006/relationships/hyperlink" Target="https://login.consultant.ru/link/?req=doc&amp;base=LAW&amp;n=463282&amp;dst=101767" TargetMode = "External"/>
	<Relationship Id="rId62" Type="http://schemas.openxmlformats.org/officeDocument/2006/relationships/hyperlink" Target="https://login.consultant.ru/link/?req=doc&amp;base=LAW&amp;n=463282&amp;dst=101796" TargetMode = "External"/>
	<Relationship Id="rId63" Type="http://schemas.openxmlformats.org/officeDocument/2006/relationships/hyperlink" Target="https://login.consultant.ru/link/?req=doc&amp;base=LAW&amp;n=463282&amp;dst=101767" TargetMode = "External"/>
	<Relationship Id="rId64" Type="http://schemas.openxmlformats.org/officeDocument/2006/relationships/hyperlink" Target="https://login.consultant.ru/link/?req=doc&amp;base=LAW&amp;n=463282&amp;dst=101796" TargetMode = "External"/>
	<Relationship Id="rId65" Type="http://schemas.openxmlformats.org/officeDocument/2006/relationships/hyperlink" Target="https://login.consultant.ru/link/?req=doc&amp;base=LAW&amp;n=463282&amp;dst=101765" TargetMode = "External"/>
	<Relationship Id="rId66" Type="http://schemas.openxmlformats.org/officeDocument/2006/relationships/hyperlink" Target="https://login.consultant.ru/link/?req=doc&amp;base=LAW&amp;n=452984&amp;dst=100258" TargetMode = "External"/>
	<Relationship Id="rId67" Type="http://schemas.openxmlformats.org/officeDocument/2006/relationships/hyperlink" Target="https://login.consultant.ru/link/?req=doc&amp;base=LAW&amp;n=452984&amp;dst=100261" TargetMode = "External"/>
	<Relationship Id="rId68" Type="http://schemas.openxmlformats.org/officeDocument/2006/relationships/hyperlink" Target="https://login.consultant.ru/link/?req=doc&amp;base=LAW&amp;n=475528&amp;dst=100021" TargetMode = "External"/>
	<Relationship Id="rId69" Type="http://schemas.openxmlformats.org/officeDocument/2006/relationships/hyperlink" Target="https://login.consultant.ru/link/?req=doc&amp;base=LAW&amp;n=470907&amp;dst=100025" TargetMode = "External"/>
	<Relationship Id="rId70" Type="http://schemas.openxmlformats.org/officeDocument/2006/relationships/hyperlink" Target="https://login.consultant.ru/link/?req=doc&amp;base=LAW&amp;n=478737&amp;dst=100224" TargetMode = "External"/>
	<Relationship Id="rId71" Type="http://schemas.openxmlformats.org/officeDocument/2006/relationships/hyperlink" Target="https://login.consultant.ru/link/?req=doc&amp;base=LAW&amp;n=472541&amp;dst=100024" TargetMode = "External"/>
	<Relationship Id="rId72" Type="http://schemas.openxmlformats.org/officeDocument/2006/relationships/hyperlink" Target="https://login.consultant.ru/link/?req=doc&amp;base=LAW&amp;n=396773&amp;dst=100014" TargetMode = "External"/>
	<Relationship Id="rId73" Type="http://schemas.openxmlformats.org/officeDocument/2006/relationships/hyperlink" Target="https://login.consultant.ru/link/?req=doc&amp;base=LAW&amp;n=347441&amp;dst=100027" TargetMode = "External"/>
	<Relationship Id="rId74" Type="http://schemas.openxmlformats.org/officeDocument/2006/relationships/hyperlink" Target="https://login.consultant.ru/link/?req=doc&amp;base=LAW&amp;n=347441" TargetMode = "External"/>
	<Relationship Id="rId75" Type="http://schemas.openxmlformats.org/officeDocument/2006/relationships/hyperlink" Target="https://login.consultant.ru/link/?req=doc&amp;base=LAW&amp;n=476082&amp;dst=101082" TargetMode = "External"/>
	<Relationship Id="rId76" Type="http://schemas.openxmlformats.org/officeDocument/2006/relationships/hyperlink" Target="https://login.consultant.ru/link/?req=doc&amp;base=LAW&amp;n=169401" TargetMode = "External"/>
	<Relationship Id="rId77" Type="http://schemas.openxmlformats.org/officeDocument/2006/relationships/hyperlink" Target="https://login.consultant.ru/link/?req=doc&amp;base=LAW&amp;n=347441&amp;dst=100027" TargetMode = "External"/>
	<Relationship Id="rId78" Type="http://schemas.openxmlformats.org/officeDocument/2006/relationships/hyperlink" Target="https://login.consultant.ru/link/?req=doc&amp;base=LAW&amp;n=347441&amp;dst=100027" TargetMode = "External"/>
	<Relationship Id="rId79" Type="http://schemas.openxmlformats.org/officeDocument/2006/relationships/hyperlink" Target="https://login.consultant.ru/link/?req=doc&amp;base=LAW&amp;n=502116" TargetMode = "External"/>
	<Relationship Id="rId80" Type="http://schemas.openxmlformats.org/officeDocument/2006/relationships/hyperlink" Target="https://login.consultant.ru/link/?req=doc&amp;base=LAW&amp;n=502116&amp;dst=6787" TargetMode = "External"/>
	<Relationship Id="rId81" Type="http://schemas.openxmlformats.org/officeDocument/2006/relationships/hyperlink" Target="https://login.consultant.ru/link/?req=doc&amp;base=LAW&amp;n=494998" TargetMode = "External"/>
	<Relationship Id="rId82" Type="http://schemas.openxmlformats.org/officeDocument/2006/relationships/hyperlink" Target="https://login.consultant.ru/link/?req=doc&amp;base=LAW&amp;n=442096" TargetMode = "External"/>
	<Relationship Id="rId83" Type="http://schemas.openxmlformats.org/officeDocument/2006/relationships/hyperlink" Target="https://login.consultant.ru/link/?req=doc&amp;base=LAW&amp;n=491006&amp;dst=100087" TargetMode = "External"/>
	<Relationship Id="rId84" Type="http://schemas.openxmlformats.org/officeDocument/2006/relationships/hyperlink" Target="https://login.consultant.ru/link/?req=doc&amp;base=LAW&amp;n=491006&amp;dst=100216" TargetMode = "External"/>
	<Relationship Id="rId85" Type="http://schemas.openxmlformats.org/officeDocument/2006/relationships/hyperlink" Target="https://login.consultant.ru/link/?req=doc&amp;base=LAW&amp;n=491006&amp;dst=100212" TargetMode = "External"/>
	<Relationship Id="rId86" Type="http://schemas.openxmlformats.org/officeDocument/2006/relationships/hyperlink" Target="https://login.consultant.ru/link/?req=doc&amp;base=LAW&amp;n=491006&amp;dst=100213" TargetMode = "External"/>
	<Relationship Id="rId87" Type="http://schemas.openxmlformats.org/officeDocument/2006/relationships/hyperlink" Target="https://login.consultant.ru/link/?req=doc&amp;base=LAW&amp;n=491006&amp;dst=100210" TargetMode = "External"/>
	<Relationship Id="rId88" Type="http://schemas.openxmlformats.org/officeDocument/2006/relationships/hyperlink" Target="https://login.consultant.ru/link/?req=doc&amp;base=LAW&amp;n=482692&amp;dst=481" TargetMode = "External"/>
	<Relationship Id="rId89" Type="http://schemas.openxmlformats.org/officeDocument/2006/relationships/hyperlink" Target="https://login.consultant.ru/link/?req=doc&amp;base=LAW&amp;n=483243&amp;dst=100295" TargetMode = "External"/>
	<Relationship Id="rId90" Type="http://schemas.openxmlformats.org/officeDocument/2006/relationships/hyperlink" Target="https://login.consultant.ru/link/?req=doc&amp;base=LAW&amp;n=463282&amp;dst=101767" TargetMode = "External"/>
	<Relationship Id="rId91" Type="http://schemas.openxmlformats.org/officeDocument/2006/relationships/hyperlink" Target="https://login.consultant.ru/link/?req=doc&amp;base=LAW&amp;n=463282&amp;dst=101796" TargetMode = "External"/>
	<Relationship Id="rId92" Type="http://schemas.openxmlformats.org/officeDocument/2006/relationships/hyperlink" Target="https://login.consultant.ru/link/?req=doc&amp;base=LAW&amp;n=463282&amp;dst=101767" TargetMode = "External"/>
	<Relationship Id="rId93" Type="http://schemas.openxmlformats.org/officeDocument/2006/relationships/hyperlink" Target="https://login.consultant.ru/link/?req=doc&amp;base=LAW&amp;n=463282&amp;dst=101796" TargetMode = "External"/>
	<Relationship Id="rId94" Type="http://schemas.openxmlformats.org/officeDocument/2006/relationships/hyperlink" Target="https://login.consultant.ru/link/?req=doc&amp;base=LAW&amp;n=347441&amp;dst=100027" TargetMode = "External"/>
	<Relationship Id="rId95" Type="http://schemas.openxmlformats.org/officeDocument/2006/relationships/hyperlink" Target="https://login.consultant.ru/link/?req=doc&amp;base=LAW&amp;n=347441&amp;dst=100027" TargetMode = "External"/>
	<Relationship Id="rId96" Type="http://schemas.openxmlformats.org/officeDocument/2006/relationships/hyperlink" Target="https://login.consultant.ru/link/?req=doc&amp;base=LAW&amp;n=347441&amp;dst=100027" TargetMode = "External"/>
	<Relationship Id="rId97" Type="http://schemas.openxmlformats.org/officeDocument/2006/relationships/hyperlink" Target="https://login.consultant.ru/link/?req=doc&amp;base=LAW&amp;n=494998" TargetMode = "External"/>
	<Relationship Id="rId98" Type="http://schemas.openxmlformats.org/officeDocument/2006/relationships/hyperlink" Target="https://login.consultant.ru/link/?req=doc&amp;base=LAW&amp;n=442096" TargetMode = "External"/>
	<Relationship Id="rId99" Type="http://schemas.openxmlformats.org/officeDocument/2006/relationships/hyperlink" Target="https://login.consultant.ru/link/?req=doc&amp;base=LAW&amp;n=463282&amp;dst=101767" TargetMode = "External"/>
	<Relationship Id="rId100" Type="http://schemas.openxmlformats.org/officeDocument/2006/relationships/hyperlink" Target="https://login.consultant.ru/link/?req=doc&amp;base=LAW&amp;n=463282&amp;dst=101796" TargetMode = "External"/>
	<Relationship Id="rId101" Type="http://schemas.openxmlformats.org/officeDocument/2006/relationships/hyperlink" Target="https://login.consultant.ru/link/?req=doc&amp;base=LAW&amp;n=463282&amp;dst=101767" TargetMode = "External"/>
	<Relationship Id="rId102" Type="http://schemas.openxmlformats.org/officeDocument/2006/relationships/hyperlink" Target="https://login.consultant.ru/link/?req=doc&amp;base=LAW&amp;n=463282&amp;dst=101796" TargetMode = "External"/>
	<Relationship Id="rId103" Type="http://schemas.openxmlformats.org/officeDocument/2006/relationships/hyperlink" Target="https://login.consultant.ru/link/?req=doc&amp;base=LAW&amp;n=347441&amp;dst=100027" TargetMode = "External"/>
	<Relationship Id="rId104" Type="http://schemas.openxmlformats.org/officeDocument/2006/relationships/hyperlink" Target="https://login.consultant.ru/link/?req=doc&amp;base=LAW&amp;n=347441&amp;dst=100027" TargetMode = "External"/>
	<Relationship Id="rId105" Type="http://schemas.openxmlformats.org/officeDocument/2006/relationships/hyperlink" Target="https://login.consultant.ru/link/?req=doc&amp;base=LAW&amp;n=347441&amp;dst=100027" TargetMode = "External"/>
	<Relationship Id="rId106" Type="http://schemas.openxmlformats.org/officeDocument/2006/relationships/hyperlink" Target="https://login.consultant.ru/link/?req=doc&amp;base=LAW&amp;n=494998" TargetMode = "External"/>
	<Relationship Id="rId107" Type="http://schemas.openxmlformats.org/officeDocument/2006/relationships/hyperlink" Target="https://login.consultant.ru/link/?req=doc&amp;base=LAW&amp;n=442096" TargetMode = "External"/>
	<Relationship Id="rId108" Type="http://schemas.openxmlformats.org/officeDocument/2006/relationships/hyperlink" Target="https://login.consultant.ru/link/?req=doc&amp;base=LAW&amp;n=482692&amp;dst=465" TargetMode = "External"/>
	<Relationship Id="rId109" Type="http://schemas.openxmlformats.org/officeDocument/2006/relationships/hyperlink" Target="https://login.consultant.ru/link/?req=doc&amp;base=LAW&amp;n=482692&amp;dst=465" TargetMode = "External"/>
	<Relationship Id="rId110" Type="http://schemas.openxmlformats.org/officeDocument/2006/relationships/hyperlink" Target="https://login.consultant.ru/link/?req=doc&amp;base=LAW&amp;n=482692&amp;dst=474" TargetMode = "External"/>
	<Relationship Id="rId111" Type="http://schemas.openxmlformats.org/officeDocument/2006/relationships/hyperlink" Target="https://login.consultant.ru/link/?req=doc&amp;base=LAW&amp;n=463282&amp;dst=101767" TargetMode = "External"/>
	<Relationship Id="rId112" Type="http://schemas.openxmlformats.org/officeDocument/2006/relationships/hyperlink" Target="https://login.consultant.ru/link/?req=doc&amp;base=LAW&amp;n=463282&amp;dst=101796" TargetMode = "External"/>
	<Relationship Id="rId113" Type="http://schemas.openxmlformats.org/officeDocument/2006/relationships/hyperlink" Target="https://login.consultant.ru/link/?req=doc&amp;base=LAW&amp;n=463282&amp;dst=101767" TargetMode = "External"/>
	<Relationship Id="rId114" Type="http://schemas.openxmlformats.org/officeDocument/2006/relationships/hyperlink" Target="https://login.consultant.ru/link/?req=doc&amp;base=LAW&amp;n=463282&amp;dst=101796" TargetMode = "External"/>
	<Relationship Id="rId115" Type="http://schemas.openxmlformats.org/officeDocument/2006/relationships/hyperlink" Target="https://login.consultant.ru/link/?req=doc&amp;base=LAW&amp;n=347441&amp;dst=100027" TargetMode = "External"/>
	<Relationship Id="rId116" Type="http://schemas.openxmlformats.org/officeDocument/2006/relationships/hyperlink" Target="https://login.consultant.ru/link/?req=doc&amp;base=LAW&amp;n=347441&amp;dst=100027" TargetMode = "External"/>
	<Relationship Id="rId117" Type="http://schemas.openxmlformats.org/officeDocument/2006/relationships/hyperlink" Target="https://login.consultant.ru/link/?req=doc&amp;base=LAW&amp;n=347441&amp;dst=100027" TargetMode = "External"/>
	<Relationship Id="rId118" Type="http://schemas.openxmlformats.org/officeDocument/2006/relationships/hyperlink" Target="https://login.consultant.ru/link/?req=doc&amp;base=LAW&amp;n=494998" TargetMode = "External"/>
	<Relationship Id="rId119" Type="http://schemas.openxmlformats.org/officeDocument/2006/relationships/hyperlink" Target="https://login.consultant.ru/link/?req=doc&amp;base=LAW&amp;n=442096" TargetMode = "External"/>
	<Relationship Id="rId120" Type="http://schemas.openxmlformats.org/officeDocument/2006/relationships/hyperlink" Target="https://login.consultant.ru/link/?req=doc&amp;base=LAW&amp;n=491006&amp;dst=100055" TargetMode = "External"/>
	<Relationship Id="rId121" Type="http://schemas.openxmlformats.org/officeDocument/2006/relationships/hyperlink" Target="https://login.consultant.ru/link/?req=doc&amp;base=LAW&amp;n=491006&amp;dst=100055" TargetMode = "External"/>
	<Relationship Id="rId122" Type="http://schemas.openxmlformats.org/officeDocument/2006/relationships/hyperlink" Target="https://login.consultant.ru/link/?req=doc&amp;base=LAW&amp;n=491006&amp;dst=100055" TargetMode = "External"/>
	<Relationship Id="rId123" Type="http://schemas.openxmlformats.org/officeDocument/2006/relationships/hyperlink" Target="https://login.consultant.ru/link/?req=doc&amp;base=LAW&amp;n=477396&amp;dst=100047" TargetMode = "External"/>
	<Relationship Id="rId124" Type="http://schemas.openxmlformats.org/officeDocument/2006/relationships/hyperlink" Target="https://login.consultant.ru/link/?req=doc&amp;base=LAW&amp;n=491006&amp;dst=100055" TargetMode = "External"/>
	<Relationship Id="rId125" Type="http://schemas.openxmlformats.org/officeDocument/2006/relationships/hyperlink" Target="https://login.consultant.ru/link/?req=doc&amp;base=LAW&amp;n=477396&amp;dst=100047" TargetMode = "External"/>
	<Relationship Id="rId126" Type="http://schemas.openxmlformats.org/officeDocument/2006/relationships/hyperlink" Target="https://login.consultant.ru/link/?req=doc&amp;base=LAW&amp;n=477396&amp;dst=100047" TargetMode = "External"/>
	<Relationship Id="rId127" Type="http://schemas.openxmlformats.org/officeDocument/2006/relationships/hyperlink" Target="https://login.consultant.ru/link/?req=doc&amp;base=LAW&amp;n=491006&amp;dst=100017" TargetMode = "External"/>
	<Relationship Id="rId128" Type="http://schemas.openxmlformats.org/officeDocument/2006/relationships/image" Target="media/image2.wmf"/>
	<Relationship Id="rId129" Type="http://schemas.openxmlformats.org/officeDocument/2006/relationships/hyperlink" Target="https://login.consultant.ru/link/?req=doc&amp;base=LAW&amp;n=477396&amp;dst=100207" TargetMode = "External"/>
	<Relationship Id="rId130" Type="http://schemas.openxmlformats.org/officeDocument/2006/relationships/hyperlink" Target="https://login.consultant.ru/link/?req=doc&amp;base=LAW&amp;n=149911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4024.00.51</Application>
  <Company>КонсультантПлюс Версия 4024.00.51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СФР от 11.03.2025 N 278
"Об утверждении Административного регламента Фонда пенсионного и социального страхования Российской Федерации по предоставлению государственной услуги "Принятие решения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а также возмещение произведенных расходов на оплату предупре</dc:title>
  <dcterms:created xsi:type="dcterms:W3CDTF">2025-04-22T11:09:17Z</dcterms:created>
</cp:coreProperties>
</file>