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865D5D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необходимости представления с</w:t>
      </w:r>
      <w:r w:rsidRPr="00865D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й</w:t>
      </w:r>
      <w:r w:rsidRPr="00865D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 периодах работы, дающей право на ежемесячную доплату к пенсии, и сумме заработка, из которого исчисляется размер ежемесячной доплаты к пенсии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застрахованного лица (СЗВ-ДСО)</w:t>
      </w:r>
    </w:p>
    <w:p w:rsid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 w:val="26"/>
          <w:szCs w:val="26"/>
        </w:rPr>
      </w:pP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proofErr w:type="gramStart"/>
      <w:r w:rsidRPr="00865D5D">
        <w:rPr>
          <w:color w:val="000000"/>
          <w:kern w:val="1"/>
          <w:szCs w:val="24"/>
        </w:rPr>
        <w:t>Федеральным законом от 28.12.2022 № 569-ФЗ внесены изменения в Федеральный закон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Федеральный закон № 27-ФЗ), в частности статья 11 дополнена пунктом 2.1, предусматривающим, в том числе представление сведений индивидуального (персонифицированного) учета страхователями в отношении членов летных экипажей воздушных судов гражданской авиации, и страхователи, относящиеся к</w:t>
      </w:r>
      <w:proofErr w:type="gramEnd"/>
      <w:r w:rsidRPr="00865D5D">
        <w:rPr>
          <w:color w:val="000000"/>
          <w:kern w:val="1"/>
          <w:szCs w:val="24"/>
        </w:rPr>
        <w:t xml:space="preserve"> организациям угольной промышленности, имеющие рабочие места, занятость на которых дает право на ежемесячную доплату к пенсии.</w:t>
      </w: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proofErr w:type="gramStart"/>
      <w:r w:rsidRPr="00865D5D">
        <w:rPr>
          <w:color w:val="000000"/>
          <w:kern w:val="1"/>
          <w:szCs w:val="24"/>
        </w:rPr>
        <w:t xml:space="preserve">В соответствии с пунктом 2.1 статьи 11 Федерального закона № 27-ФЗ сведения индивидуального персонифицированного учета в отношении указанной категории граждан </w:t>
      </w:r>
      <w:r w:rsidRPr="00865D5D">
        <w:rPr>
          <w:b/>
          <w:color w:val="000000"/>
          <w:kern w:val="1"/>
          <w:szCs w:val="24"/>
        </w:rPr>
        <w:t>представляются по окончании календарного года не позднее 25-го числа месяца, следующего за отчетным периодом</w:t>
      </w:r>
      <w:r w:rsidRPr="00865D5D">
        <w:rPr>
          <w:color w:val="000000"/>
          <w:kern w:val="1"/>
          <w:szCs w:val="24"/>
        </w:rPr>
        <w:t>, сведения о периодах работы, дающие право на ежемесячную доплату к пенсии, и сумме заработка, из которого исчисляется размер ежемесячной доплаты к пенсии, с разбивкой по месяцам отчетного</w:t>
      </w:r>
      <w:proofErr w:type="gramEnd"/>
      <w:r w:rsidRPr="00865D5D">
        <w:rPr>
          <w:color w:val="000000"/>
          <w:kern w:val="1"/>
          <w:szCs w:val="24"/>
        </w:rPr>
        <w:t xml:space="preserve"> периода по форме «Сведения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(СЗВ-ДСО)» (далее – сведения по форме СЗВ-ДСО), утвержденной постановлением Правления ПФР от 3 ноября 2022 г. № 251п.</w:t>
      </w:r>
    </w:p>
    <w:p w:rsid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b/>
          <w:color w:val="000000"/>
          <w:kern w:val="1"/>
          <w:szCs w:val="24"/>
        </w:rPr>
      </w:pPr>
      <w:r w:rsidRPr="00865D5D">
        <w:rPr>
          <w:b/>
          <w:color w:val="000000"/>
          <w:kern w:val="1"/>
          <w:szCs w:val="24"/>
        </w:rPr>
        <w:t>В этой связи страхователям необходимо представить на данную категорию застрахованных лиц сведения за 2023 год не позднее 25 января 2024 года.</w:t>
      </w: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b/>
          <w:color w:val="000000"/>
          <w:kern w:val="1"/>
          <w:szCs w:val="24"/>
        </w:rPr>
      </w:pP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proofErr w:type="gramStart"/>
      <w:r w:rsidRPr="00865D5D">
        <w:rPr>
          <w:color w:val="000000"/>
          <w:kern w:val="1"/>
          <w:szCs w:val="24"/>
        </w:rPr>
        <w:t xml:space="preserve">Сведения о периодах работы, засчитываемых в выслугу лет </w:t>
      </w:r>
      <w:r w:rsidRPr="00865D5D">
        <w:rPr>
          <w:b/>
          <w:color w:val="000000"/>
          <w:kern w:val="1"/>
          <w:szCs w:val="24"/>
        </w:rPr>
        <w:t>для установления доплаты к пенсии</w:t>
      </w:r>
      <w:r w:rsidRPr="00865D5D">
        <w:rPr>
          <w:color w:val="000000"/>
          <w:kern w:val="1"/>
          <w:szCs w:val="24"/>
        </w:rPr>
        <w:t xml:space="preserve">, заработке, из которого исчисляется размер доплаты к пенсии, в отношении лица, обратившегося с заявлением о назначении (перерасчете размера) доплаты к пенсии, страхователь представляет </w:t>
      </w:r>
      <w:r w:rsidRPr="00865D5D">
        <w:rPr>
          <w:b/>
          <w:color w:val="000000"/>
          <w:kern w:val="1"/>
          <w:szCs w:val="24"/>
        </w:rPr>
        <w:t>в течение трех календарных дней</w:t>
      </w:r>
      <w:r w:rsidRPr="00865D5D">
        <w:rPr>
          <w:color w:val="000000"/>
          <w:kern w:val="1"/>
          <w:szCs w:val="24"/>
        </w:rPr>
        <w:t xml:space="preserve"> </w:t>
      </w:r>
      <w:r w:rsidRPr="00865D5D">
        <w:rPr>
          <w:b/>
          <w:color w:val="000000"/>
          <w:kern w:val="1"/>
          <w:szCs w:val="24"/>
        </w:rPr>
        <w:t>со дня поступления к нему запроса территориального органа Фонда либо обращения застрахованного лица (</w:t>
      </w:r>
      <w:proofErr w:type="spellStart"/>
      <w:r w:rsidRPr="00865D5D">
        <w:rPr>
          <w:b/>
          <w:color w:val="000000"/>
          <w:kern w:val="1"/>
          <w:szCs w:val="24"/>
        </w:rPr>
        <w:t>межрасчетная</w:t>
      </w:r>
      <w:proofErr w:type="spellEnd"/>
      <w:r w:rsidRPr="00865D5D">
        <w:rPr>
          <w:b/>
          <w:color w:val="000000"/>
          <w:kern w:val="1"/>
          <w:szCs w:val="24"/>
        </w:rPr>
        <w:t xml:space="preserve"> форма)</w:t>
      </w:r>
      <w:r w:rsidRPr="00865D5D">
        <w:rPr>
          <w:color w:val="000000"/>
          <w:kern w:val="1"/>
          <w:szCs w:val="24"/>
        </w:rPr>
        <w:t>.</w:t>
      </w:r>
      <w:proofErr w:type="gramEnd"/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r w:rsidRPr="00865D5D">
        <w:rPr>
          <w:color w:val="000000"/>
          <w:kern w:val="1"/>
          <w:szCs w:val="24"/>
        </w:rPr>
        <w:t xml:space="preserve">Вместе с тем </w:t>
      </w:r>
      <w:r w:rsidRPr="00865D5D">
        <w:rPr>
          <w:b/>
          <w:color w:val="000000"/>
          <w:kern w:val="1"/>
          <w:szCs w:val="24"/>
        </w:rPr>
        <w:t>страхователи не позднее 1 июля 2025 года</w:t>
      </w:r>
      <w:r w:rsidRPr="00865D5D">
        <w:rPr>
          <w:color w:val="000000"/>
          <w:kern w:val="1"/>
          <w:szCs w:val="24"/>
        </w:rPr>
        <w:t xml:space="preserve"> представляют в территориальные органы СФР сведения по форме СЗВ-ДСО, в отношении лиц членов летных экипажей и из числа работников организаций угольной промышленности, </w:t>
      </w:r>
      <w:r w:rsidRPr="00865D5D">
        <w:rPr>
          <w:b/>
          <w:color w:val="000000"/>
          <w:kern w:val="1"/>
          <w:szCs w:val="24"/>
        </w:rPr>
        <w:t>не являющихся (не являвшихся) получателями доплаты к пенсии, за периоды до 1 января 2023 года</w:t>
      </w:r>
      <w:r w:rsidRPr="00865D5D">
        <w:rPr>
          <w:color w:val="000000"/>
          <w:kern w:val="1"/>
          <w:szCs w:val="24"/>
        </w:rPr>
        <w:t>.</w:t>
      </w: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r w:rsidRPr="00865D5D">
        <w:rPr>
          <w:color w:val="000000"/>
          <w:kern w:val="1"/>
          <w:szCs w:val="24"/>
        </w:rPr>
        <w:t xml:space="preserve">Одновременно сообщаем, что </w:t>
      </w:r>
      <w:r w:rsidRPr="00865D5D">
        <w:rPr>
          <w:b/>
          <w:color w:val="000000"/>
          <w:kern w:val="1"/>
          <w:szCs w:val="24"/>
        </w:rPr>
        <w:t>в настоящее время осуществляется доработка программного обеспечения</w:t>
      </w:r>
      <w:r w:rsidRPr="00865D5D">
        <w:rPr>
          <w:color w:val="000000"/>
          <w:kern w:val="1"/>
          <w:szCs w:val="24"/>
        </w:rPr>
        <w:t xml:space="preserve">, позволяющая принимать указанную форму отчетности от страхователей, </w:t>
      </w:r>
      <w:r w:rsidRPr="00865D5D">
        <w:rPr>
          <w:b/>
          <w:color w:val="000000"/>
          <w:kern w:val="1"/>
          <w:szCs w:val="24"/>
        </w:rPr>
        <w:t>а также программы по подготовке сведений страхователями,</w:t>
      </w:r>
      <w:r w:rsidRPr="00865D5D">
        <w:rPr>
          <w:color w:val="000000"/>
          <w:kern w:val="1"/>
          <w:szCs w:val="24"/>
        </w:rPr>
        <w:t xml:space="preserve"> разработчиками которых являются отделения СФР (программы </w:t>
      </w:r>
      <w:proofErr w:type="spellStart"/>
      <w:r w:rsidRPr="00865D5D">
        <w:rPr>
          <w:color w:val="000000"/>
          <w:kern w:val="1"/>
          <w:szCs w:val="24"/>
        </w:rPr>
        <w:t>Spu_Orb</w:t>
      </w:r>
      <w:proofErr w:type="spellEnd"/>
      <w:r w:rsidRPr="00865D5D">
        <w:rPr>
          <w:color w:val="000000"/>
          <w:kern w:val="1"/>
          <w:szCs w:val="24"/>
        </w:rPr>
        <w:t xml:space="preserve"> и Документы ПУ-6).</w:t>
      </w:r>
    </w:p>
    <w:p w:rsidR="00865D5D" w:rsidRPr="00865D5D" w:rsidRDefault="00865D5D" w:rsidP="00865D5D">
      <w:pPr>
        <w:pStyle w:val="2"/>
        <w:tabs>
          <w:tab w:val="left" w:pos="993"/>
          <w:tab w:val="left" w:pos="1418"/>
        </w:tabs>
        <w:spacing w:before="0" w:line="240" w:lineRule="auto"/>
        <w:ind w:left="0" w:firstLine="709"/>
        <w:rPr>
          <w:color w:val="000000"/>
          <w:kern w:val="1"/>
          <w:szCs w:val="24"/>
        </w:rPr>
      </w:pPr>
      <w:r w:rsidRPr="00865D5D">
        <w:rPr>
          <w:color w:val="000000"/>
          <w:kern w:val="1"/>
          <w:szCs w:val="24"/>
        </w:rPr>
        <w:t>До реализации программного обеспечения сведения по форме СЗВ-ДСО будут приниматься территориальными органами СФР на бумажном носителе.</w:t>
      </w:r>
    </w:p>
    <w:p w:rsidR="00EC33EE" w:rsidRPr="00865D5D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</w:p>
    <w:sectPr w:rsidR="00EC33EE" w:rsidRPr="00865D5D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77041B"/>
    <w:rsid w:val="00865D5D"/>
    <w:rsid w:val="00CF3253"/>
    <w:rsid w:val="00E74085"/>
    <w:rsid w:val="00EB0FAF"/>
    <w:rsid w:val="00EC33EE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865D5D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865D5D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4</cp:revision>
  <dcterms:created xsi:type="dcterms:W3CDTF">2023-04-06T07:32:00Z</dcterms:created>
  <dcterms:modified xsi:type="dcterms:W3CDTF">2023-09-04T04:48:00Z</dcterms:modified>
</cp:coreProperties>
</file>