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D8" w:rsidRDefault="00225E4D">
      <w:pPr>
        <w:spacing w:before="60"/>
        <w:ind w:left="11482"/>
      </w:pPr>
      <w:r>
        <w:t>УТВЕРЖДЕНО</w:t>
      </w:r>
    </w:p>
    <w:p w:rsidR="00386ED8" w:rsidRPr="00225E4D" w:rsidRDefault="00225E4D">
      <w:pPr>
        <w:spacing w:after="240"/>
        <w:ind w:left="11482"/>
      </w:pPr>
      <w:r>
        <w:t>приказом Министерства здравоохранения</w:t>
      </w:r>
      <w:r>
        <w:br/>
        <w:t>Российск</w:t>
      </w:r>
      <w:r w:rsidR="000A654D">
        <w:t>ой Федерации</w:t>
      </w:r>
      <w:r w:rsidR="000A654D">
        <w:br/>
        <w:t>от 29.04.202</w:t>
      </w:r>
      <w:bookmarkStart w:id="0" w:name="_GoBack"/>
      <w:bookmarkEnd w:id="0"/>
      <w:r w:rsidR="008C5696">
        <w:t>5 № 258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737"/>
        <w:gridCol w:w="340"/>
        <w:gridCol w:w="227"/>
        <w:gridCol w:w="114"/>
        <w:gridCol w:w="907"/>
        <w:gridCol w:w="879"/>
        <w:gridCol w:w="5840"/>
        <w:gridCol w:w="2892"/>
        <w:gridCol w:w="1758"/>
      </w:tblGrid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rPr>
          <w:cantSplit/>
        </w:trPr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386ED8">
        <w:trPr>
          <w:cantSplit/>
        </w:trPr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hRule="exact" w:val="430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 от “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</w:t>
            </w: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val="20"/>
          <w:jc w:val="right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</w:tr>
    </w:tbl>
    <w:p w:rsidR="00386ED8" w:rsidRDefault="00225E4D">
      <w:pPr>
        <w:spacing w:before="72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КАРТА УЧЕТА</w:t>
      </w:r>
      <w:r>
        <w:rPr>
          <w:b/>
          <w:bCs/>
          <w:sz w:val="24"/>
          <w:szCs w:val="24"/>
        </w:rPr>
        <w:br/>
        <w:t>профессионального заболевания (отравления)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843"/>
        <w:gridCol w:w="851"/>
        <w:gridCol w:w="284"/>
        <w:gridCol w:w="284"/>
        <w:gridCol w:w="284"/>
        <w:gridCol w:w="284"/>
        <w:gridCol w:w="284"/>
        <w:gridCol w:w="284"/>
        <w:gridCol w:w="2948"/>
        <w:gridCol w:w="2693"/>
        <w:gridCol w:w="851"/>
        <w:gridCol w:w="284"/>
        <w:gridCol w:w="283"/>
        <w:gridCol w:w="284"/>
        <w:gridCol w:w="283"/>
        <w:gridCol w:w="284"/>
        <w:gridCol w:w="283"/>
        <w:gridCol w:w="284"/>
      </w:tblGrid>
      <w:tr w:rsidR="00386ED8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1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  <w:trHeight w:hRule="exact" w:val="400"/>
        </w:trPr>
        <w:tc>
          <w:tcPr>
            <w:tcW w:w="12361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дер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жа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ние све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850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стр.</w:t>
            </w:r>
          </w:p>
        </w:tc>
        <w:tc>
          <w:tcPr>
            <w:tcW w:w="1985" w:type="dxa"/>
            <w:gridSpan w:val="7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Районы субъекта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Отрасль предприятий промышленности и народного хозяйства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Предприятие, учреждение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Цех, отделение, участок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извещения о заключ. диагнозе профзаболевания (отравления)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одновременно пострадавших, включая данное лицо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пострадавшего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Пол: мужской – 1, женский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(число лет)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p w:rsidR="00386ED8" w:rsidRDefault="00225E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52"/>
        <w:gridCol w:w="510"/>
        <w:gridCol w:w="539"/>
        <w:gridCol w:w="8250"/>
        <w:gridCol w:w="142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Профессия, должность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данной профессии, должности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контакте с вредным производственным фактором, вызвавшим профзаболевание (отравление)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производственные факторы, послужившие причиной профзаболевания (отравления)</w:t>
            </w:r>
          </w:p>
        </w:tc>
        <w:tc>
          <w:tcPr>
            <w:tcW w:w="850" w:type="dxa"/>
            <w:vMerge w:val="restart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Основной</w:t>
            </w:r>
          </w:p>
        </w:tc>
        <w:tc>
          <w:tcPr>
            <w:tcW w:w="99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9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9299" w:type="dxa"/>
            <w:gridSpan w:val="3"/>
            <w:tcBorders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2920" w:type="dxa"/>
            <w:gridSpan w:val="2"/>
            <w:tcBorders>
              <w:top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92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основного фактора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сопутствующих факторов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Обстоятельства возникновения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профзаболевания (отравления)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профзаболевания: заболевание – 1, отравление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профзаболевания: острое – 1, хроническое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Диагнозы: 1. Основной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Профзаболевание (отравление) выявлено: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медосмотре – 1, при обращении – 2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 установлен: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ЛПУ – 1, профцентром – 2, НИИ – 3</w:t>
            </w:r>
          </w:p>
        </w:tc>
        <w:tc>
          <w:tcPr>
            <w:tcW w:w="850" w:type="dxa"/>
            <w:vMerge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Тяжесть профзаболевания: без утраты трудоспособности – 1, с утратой трудоспособности – 2, смерть – 3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Меры, принятые ЦГСЭН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санитарного врача (полностью, подпись)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sectPr w:rsidR="00386ED8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62" w:rsidRDefault="000A1162">
      <w:r>
        <w:separator/>
      </w:r>
    </w:p>
  </w:endnote>
  <w:endnote w:type="continuationSeparator" w:id="0">
    <w:p w:rsidR="000A1162" w:rsidRDefault="000A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62" w:rsidRDefault="000A1162">
      <w:r>
        <w:separator/>
      </w:r>
    </w:p>
  </w:footnote>
  <w:footnote w:type="continuationSeparator" w:id="0">
    <w:p w:rsidR="000A1162" w:rsidRDefault="000A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4D"/>
    <w:rsid w:val="0004688A"/>
    <w:rsid w:val="000A1162"/>
    <w:rsid w:val="000A654D"/>
    <w:rsid w:val="00225E4D"/>
    <w:rsid w:val="00386ED8"/>
    <w:rsid w:val="00835E48"/>
    <w:rsid w:val="008C5696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8EEED5-A957-494D-896C-96BE24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0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NPO VMI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ConsultantPlus</dc:creator>
  <cp:lastModifiedBy>Никонорова Юлия Дмитриевна</cp:lastModifiedBy>
  <cp:revision>3</cp:revision>
  <cp:lastPrinted>2003-05-12T08:17:00Z</cp:lastPrinted>
  <dcterms:created xsi:type="dcterms:W3CDTF">2026-06-25T05:52:00Z</dcterms:created>
  <dcterms:modified xsi:type="dcterms:W3CDTF">2026-06-25T05:55:00Z</dcterms:modified>
</cp:coreProperties>
</file>