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49C" w:rsidRDefault="0067649C" w:rsidP="00B60C30">
      <w:pPr>
        <w:pStyle w:val="Default"/>
        <w:jc w:val="center"/>
        <w:rPr>
          <w:rFonts w:eastAsia="Calibri"/>
          <w:b/>
          <w:sz w:val="26"/>
          <w:szCs w:val="26"/>
        </w:rPr>
      </w:pPr>
      <w:r>
        <w:rPr>
          <w:b/>
          <w:sz w:val="26"/>
          <w:szCs w:val="26"/>
        </w:rPr>
        <w:t>И</w:t>
      </w:r>
      <w:r w:rsidRPr="004929C0">
        <w:rPr>
          <w:b/>
          <w:sz w:val="26"/>
          <w:szCs w:val="26"/>
        </w:rPr>
        <w:t xml:space="preserve">зменения, </w:t>
      </w:r>
      <w:r>
        <w:rPr>
          <w:rFonts w:eastAsia="Calibri"/>
          <w:b/>
          <w:sz w:val="26"/>
          <w:szCs w:val="26"/>
        </w:rPr>
        <w:t>внесенные</w:t>
      </w:r>
      <w:r w:rsidRPr="004929C0">
        <w:rPr>
          <w:rFonts w:eastAsia="Calibri"/>
          <w:b/>
          <w:sz w:val="26"/>
          <w:szCs w:val="26"/>
        </w:rPr>
        <w:t xml:space="preserve"> в приказ Фонда </w:t>
      </w:r>
      <w:r w:rsidRPr="004929C0">
        <w:rPr>
          <w:b/>
          <w:sz w:val="26"/>
          <w:szCs w:val="26"/>
        </w:rPr>
        <w:t>пенсионного и социального страхования Российской Федерации</w:t>
      </w:r>
      <w:r w:rsidRPr="004929C0">
        <w:rPr>
          <w:rFonts w:eastAsia="Calibri"/>
          <w:b/>
          <w:sz w:val="26"/>
          <w:szCs w:val="26"/>
        </w:rPr>
        <w:t xml:space="preserve"> от 29 декабря 2024 </w:t>
      </w:r>
      <w:r w:rsidRPr="004929C0">
        <w:rPr>
          <w:rFonts w:eastAsia="Calibri"/>
          <w:b/>
          <w:color w:val="auto"/>
          <w:sz w:val="26"/>
          <w:szCs w:val="26"/>
        </w:rPr>
        <w:t>г.</w:t>
      </w:r>
      <w:r w:rsidR="00821392">
        <w:rPr>
          <w:rFonts w:eastAsia="Calibri"/>
          <w:b/>
          <w:sz w:val="26"/>
          <w:szCs w:val="26"/>
        </w:rPr>
        <w:t xml:space="preserve"> № 2713</w:t>
      </w:r>
      <w:r w:rsidRPr="004929C0">
        <w:rPr>
          <w:rFonts w:eastAsia="Calibri"/>
          <w:b/>
          <w:sz w:val="26"/>
          <w:szCs w:val="26"/>
        </w:rPr>
        <w:t xml:space="preserve"> «</w:t>
      </w:r>
      <w:r w:rsidRPr="004929C0">
        <w:rPr>
          <w:b/>
          <w:sz w:val="26"/>
          <w:szCs w:val="26"/>
        </w:rPr>
        <w:t>Об утверждении Решения о порядке предоставления субсидии на государственную поддержку стимулирования найма отдельных категорий граждан</w:t>
      </w:r>
      <w:r w:rsidRPr="004929C0">
        <w:rPr>
          <w:rFonts w:eastAsia="Calibri"/>
          <w:b/>
          <w:sz w:val="26"/>
          <w:szCs w:val="26"/>
        </w:rPr>
        <w:t>»</w:t>
      </w:r>
    </w:p>
    <w:p w:rsidR="00B60C30" w:rsidRPr="004929C0" w:rsidRDefault="00B60C30" w:rsidP="00B60C30">
      <w:pPr>
        <w:pStyle w:val="Default"/>
        <w:jc w:val="center"/>
        <w:rPr>
          <w:rFonts w:eastAsia="Calibri"/>
          <w:b/>
          <w:sz w:val="26"/>
          <w:szCs w:val="26"/>
        </w:rPr>
      </w:pPr>
      <w:bookmarkStart w:id="0" w:name="_GoBack"/>
      <w:bookmarkEnd w:id="0"/>
    </w:p>
    <w:p w:rsidR="00B60C30" w:rsidRPr="00B60C30" w:rsidRDefault="0067649C" w:rsidP="00B60C30">
      <w:pPr>
        <w:spacing w:after="0" w:line="240" w:lineRule="auto"/>
        <w:ind w:firstLine="709"/>
        <w:jc w:val="both"/>
        <w:rPr>
          <w:rFonts w:ascii="Times New Roman" w:hAnsi="Times New Roman" w:cs="Times New Roman"/>
          <w:color w:val="000000"/>
          <w:sz w:val="23"/>
          <w:szCs w:val="23"/>
        </w:rPr>
      </w:pPr>
      <w:r w:rsidRPr="004929C0">
        <w:rPr>
          <w:rFonts w:ascii="Times New Roman" w:hAnsi="Times New Roman" w:cs="Times New Roman"/>
          <w:color w:val="000000"/>
          <w:sz w:val="23"/>
          <w:szCs w:val="23"/>
        </w:rPr>
        <w:t xml:space="preserve"> В целях реализации отдельных положений, установленных приказом Фонд</w:t>
      </w:r>
      <w:r w:rsidR="00B60C30">
        <w:rPr>
          <w:rFonts w:ascii="Times New Roman" w:hAnsi="Times New Roman" w:cs="Times New Roman"/>
          <w:color w:val="000000"/>
          <w:sz w:val="23"/>
          <w:szCs w:val="23"/>
        </w:rPr>
        <w:t>а</w:t>
      </w:r>
      <w:r w:rsidRPr="004929C0">
        <w:rPr>
          <w:rFonts w:ascii="Times New Roman" w:hAnsi="Times New Roman" w:cs="Times New Roman"/>
          <w:color w:val="000000"/>
          <w:sz w:val="23"/>
          <w:szCs w:val="23"/>
        </w:rPr>
        <w:t xml:space="preserve"> пенсионного и социального страхо</w:t>
      </w:r>
      <w:r w:rsidR="00B60C30">
        <w:rPr>
          <w:rFonts w:ascii="Times New Roman" w:hAnsi="Times New Roman" w:cs="Times New Roman"/>
          <w:color w:val="000000"/>
          <w:sz w:val="23"/>
          <w:szCs w:val="23"/>
        </w:rPr>
        <w:t>вания Российской Федерации от 30 декабря 2025 года № 1786</w:t>
      </w:r>
      <w:r w:rsidRPr="004929C0">
        <w:rPr>
          <w:rFonts w:ascii="Times New Roman" w:hAnsi="Times New Roman" w:cs="Times New Roman"/>
          <w:color w:val="000000"/>
          <w:sz w:val="23"/>
          <w:szCs w:val="23"/>
        </w:rPr>
        <w:t xml:space="preserve"> «О внесении изменений в Решение о порядке предоставления субсидии на государственную поддержку стимулирования найма отдел</w:t>
      </w:r>
      <w:r w:rsidR="00B60C30">
        <w:rPr>
          <w:rFonts w:ascii="Times New Roman" w:hAnsi="Times New Roman" w:cs="Times New Roman"/>
          <w:color w:val="000000"/>
          <w:sz w:val="23"/>
          <w:szCs w:val="23"/>
        </w:rPr>
        <w:t>ьных категорий граждан, утверждё</w:t>
      </w:r>
      <w:r w:rsidRPr="004929C0">
        <w:rPr>
          <w:rFonts w:ascii="Times New Roman" w:hAnsi="Times New Roman" w:cs="Times New Roman"/>
          <w:color w:val="000000"/>
          <w:sz w:val="23"/>
          <w:szCs w:val="23"/>
        </w:rPr>
        <w:t>нное приказом Фонда пенсионного и социального страхования Российской Федера</w:t>
      </w:r>
      <w:r w:rsidR="008E0ECB">
        <w:rPr>
          <w:rFonts w:ascii="Times New Roman" w:hAnsi="Times New Roman" w:cs="Times New Roman"/>
          <w:color w:val="000000"/>
          <w:sz w:val="23"/>
          <w:szCs w:val="23"/>
        </w:rPr>
        <w:t>ции от 29 декабря 2024 г. № 2713</w:t>
      </w:r>
      <w:r w:rsidRPr="004929C0">
        <w:rPr>
          <w:rFonts w:ascii="Times New Roman" w:hAnsi="Times New Roman" w:cs="Times New Roman"/>
          <w:color w:val="000000"/>
          <w:sz w:val="23"/>
          <w:szCs w:val="23"/>
        </w:rPr>
        <w:t xml:space="preserve">» Отделение </w:t>
      </w:r>
      <w:r w:rsidR="001E6E07">
        <w:rPr>
          <w:rFonts w:ascii="Times New Roman" w:hAnsi="Times New Roman" w:cs="Times New Roman"/>
          <w:color w:val="000000"/>
          <w:sz w:val="23"/>
          <w:szCs w:val="23"/>
        </w:rPr>
        <w:t>информирует.</w:t>
      </w:r>
    </w:p>
    <w:p w:rsidR="00B60C30" w:rsidRPr="00B60C30" w:rsidRDefault="00B60C30" w:rsidP="00B60C30">
      <w:pPr>
        <w:pStyle w:val="Default"/>
        <w:jc w:val="both"/>
        <w:rPr>
          <w:rFonts w:eastAsiaTheme="minorHAnsi"/>
          <w:sz w:val="23"/>
          <w:szCs w:val="23"/>
          <w:lang w:eastAsia="en-US"/>
        </w:rPr>
      </w:pPr>
      <w:r w:rsidRPr="00B60C30">
        <w:rPr>
          <w:sz w:val="23"/>
          <w:szCs w:val="23"/>
        </w:rPr>
        <w:t xml:space="preserve"> </w:t>
      </w:r>
      <w:r>
        <w:rPr>
          <w:sz w:val="23"/>
          <w:szCs w:val="23"/>
        </w:rPr>
        <w:tab/>
      </w:r>
      <w:r w:rsidRPr="00B60C30">
        <w:rPr>
          <w:sz w:val="23"/>
          <w:szCs w:val="23"/>
        </w:rPr>
        <w:t xml:space="preserve">1. Исключены положения, указывающие на необходимость опубликования на официальных сайтах высших исполнительных органов субъектов Российской Федерации перечней организаций и профессий, испытывающих потребность в привлечении работников. Вместе с тем, одним из критериев для включения организации в указанный перечень является принадлежность организации к оборонно-промышленному комплексу и её включение в сводный реестр организаций оборонно-промышленного комплекса в соответствии с постановлением Правительства Российской Федерации от 20 февраля 2004 г. № 96 «О сводном реестре организаций оборонно-промышленного комплекса» </w:t>
      </w:r>
      <w:r w:rsidRPr="00B60C30">
        <w:rPr>
          <w:rFonts w:eastAsiaTheme="minorHAnsi"/>
          <w:sz w:val="23"/>
          <w:szCs w:val="23"/>
          <w:lang w:eastAsia="en-US"/>
        </w:rPr>
        <w:t xml:space="preserve">ведение которого осуществляет Министерство промышленности и торговли Российской Федерации. </w:t>
      </w:r>
    </w:p>
    <w:p w:rsidR="00B60C30" w:rsidRPr="00B60C30" w:rsidRDefault="00B60C30" w:rsidP="00B60C30">
      <w:pPr>
        <w:autoSpaceDE w:val="0"/>
        <w:autoSpaceDN w:val="0"/>
        <w:adjustRightInd w:val="0"/>
        <w:spacing w:after="0" w:line="240" w:lineRule="auto"/>
        <w:ind w:firstLine="708"/>
        <w:jc w:val="both"/>
        <w:rPr>
          <w:rFonts w:ascii="Times New Roman" w:hAnsi="Times New Roman" w:cs="Times New Roman"/>
          <w:color w:val="000000"/>
          <w:sz w:val="23"/>
          <w:szCs w:val="23"/>
        </w:rPr>
      </w:pPr>
      <w:r w:rsidRPr="00B60C30">
        <w:rPr>
          <w:rFonts w:ascii="Times New Roman" w:hAnsi="Times New Roman" w:cs="Times New Roman"/>
          <w:color w:val="000000"/>
          <w:sz w:val="23"/>
          <w:szCs w:val="23"/>
        </w:rPr>
        <w:t xml:space="preserve">При этом, в соответствии с пунктом 2 постановления № 96 сводный реестр организаций оборонно-промышленного комплекса содержит перечень организаций, включенных в реестр, а также информацию об их кадровом потенциале, финансовом и имущественном положении. Указанный перечень и информация являются сведениями ограниченного доступа и подлежат защите в соответствии с законодательством Российской Федерации. </w:t>
      </w:r>
    </w:p>
    <w:p w:rsidR="00B60C30" w:rsidRPr="00B60C30" w:rsidRDefault="00B60C30" w:rsidP="00B60C30">
      <w:pPr>
        <w:autoSpaceDE w:val="0"/>
        <w:autoSpaceDN w:val="0"/>
        <w:adjustRightInd w:val="0"/>
        <w:spacing w:after="0" w:line="240" w:lineRule="auto"/>
        <w:ind w:firstLine="708"/>
        <w:jc w:val="both"/>
        <w:rPr>
          <w:rFonts w:ascii="Times New Roman" w:hAnsi="Times New Roman" w:cs="Times New Roman"/>
          <w:color w:val="000000"/>
          <w:sz w:val="23"/>
          <w:szCs w:val="23"/>
        </w:rPr>
      </w:pPr>
      <w:r w:rsidRPr="00B60C30">
        <w:rPr>
          <w:rFonts w:ascii="Times New Roman" w:hAnsi="Times New Roman" w:cs="Times New Roman"/>
          <w:color w:val="000000"/>
          <w:sz w:val="23"/>
          <w:szCs w:val="23"/>
        </w:rPr>
        <w:t xml:space="preserve">2. В связи с принятием Федерального закона от 28 ноября 2025 г. № 427-ФЗ «О бюджете Фонда пенсионного и социального страхования Российской Федерации на 2026 год и на плановый период 2027 и 2028 годов», вступающего в силу с 1 января 2026 года, уточнены результаты предоставления субсидии. </w:t>
      </w:r>
    </w:p>
    <w:p w:rsidR="00B60C30" w:rsidRPr="00B60C30" w:rsidRDefault="00B60C30" w:rsidP="00B60C30">
      <w:pPr>
        <w:autoSpaceDE w:val="0"/>
        <w:autoSpaceDN w:val="0"/>
        <w:adjustRightInd w:val="0"/>
        <w:spacing w:after="0" w:line="240" w:lineRule="auto"/>
        <w:ind w:firstLine="708"/>
        <w:jc w:val="both"/>
        <w:rPr>
          <w:rFonts w:ascii="Times New Roman" w:hAnsi="Times New Roman" w:cs="Times New Roman"/>
          <w:color w:val="000000"/>
          <w:sz w:val="23"/>
          <w:szCs w:val="23"/>
        </w:rPr>
      </w:pPr>
      <w:r w:rsidRPr="00B60C30">
        <w:rPr>
          <w:rFonts w:ascii="Times New Roman" w:hAnsi="Times New Roman" w:cs="Times New Roman"/>
          <w:color w:val="000000"/>
          <w:sz w:val="23"/>
          <w:szCs w:val="23"/>
        </w:rPr>
        <w:t xml:space="preserve">3. В целях исключения возможности получения субсидии на одни и те же категории трудоустраиваемых граждан, уточнена формулировка пункта «в» Требований к получателям субсидии Решения № 2713, в целях закрепления положения о том, что получатель субсидии не должен получать средства из бюджетов бюджетной системы Российской Федерации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субсидий в целях компенсации затрат работодателя на выплату заработной платы трудоустроенным работникам из другой местности или других категорий. Вместе с тем, пункт 4 перечня критериев исключен. </w:t>
      </w:r>
    </w:p>
    <w:p w:rsidR="00B60C30" w:rsidRPr="00B60C30" w:rsidRDefault="00B60C30" w:rsidP="00B60C30">
      <w:pPr>
        <w:autoSpaceDE w:val="0"/>
        <w:autoSpaceDN w:val="0"/>
        <w:adjustRightInd w:val="0"/>
        <w:spacing w:after="0" w:line="240" w:lineRule="auto"/>
        <w:ind w:firstLine="708"/>
        <w:jc w:val="both"/>
        <w:rPr>
          <w:rFonts w:ascii="Times New Roman" w:hAnsi="Times New Roman" w:cs="Times New Roman"/>
          <w:color w:val="000000"/>
          <w:sz w:val="23"/>
          <w:szCs w:val="23"/>
        </w:rPr>
      </w:pPr>
      <w:r w:rsidRPr="00B60C30">
        <w:rPr>
          <w:rFonts w:ascii="Times New Roman" w:hAnsi="Times New Roman" w:cs="Times New Roman"/>
          <w:color w:val="000000"/>
          <w:sz w:val="23"/>
          <w:szCs w:val="23"/>
        </w:rPr>
        <w:t xml:space="preserve">4. В связи с тем, что законодательством Российской Федерации в отношении отдельных категорий работодателей (например, для субъектов малого или среднего предпринимательства, для российских организаций, осуществляющих деятельность в области информационных технологий, и некоторых других) установлены пониженные тарифы страховых взносов, в проекте приказа уточнен показатель Рст.вз.i – размер страховых взносов для расчета размера предоставляемой субсидии. </w:t>
      </w:r>
    </w:p>
    <w:p w:rsidR="00B60C30" w:rsidRPr="00B60C30" w:rsidRDefault="00B60C30" w:rsidP="00B60C30">
      <w:pPr>
        <w:autoSpaceDE w:val="0"/>
        <w:autoSpaceDN w:val="0"/>
        <w:adjustRightInd w:val="0"/>
        <w:spacing w:after="0" w:line="240" w:lineRule="auto"/>
        <w:ind w:firstLine="708"/>
        <w:jc w:val="both"/>
        <w:rPr>
          <w:rFonts w:ascii="Times New Roman" w:hAnsi="Times New Roman" w:cs="Times New Roman"/>
          <w:color w:val="000000"/>
          <w:sz w:val="23"/>
          <w:szCs w:val="23"/>
        </w:rPr>
      </w:pPr>
      <w:r w:rsidRPr="00B60C30">
        <w:rPr>
          <w:rFonts w:ascii="Times New Roman" w:hAnsi="Times New Roman" w:cs="Times New Roman"/>
          <w:color w:val="000000"/>
          <w:sz w:val="23"/>
          <w:szCs w:val="23"/>
        </w:rPr>
        <w:t xml:space="preserve">Кроме того, в связи с автоматизацией процессов оказания государственной поддержки юридическим лицам и индивидуальным предпринимателям проектом приказа вносятся изменения в части определения способа поступления в СФР сведений о работодателе, трудоустроившем инвалидов, а также о трудоустроенных инвалидах, получаемых от органов службы занятости, а именно с использованием государственной информационной системы «Единая централизованная цифровая платформа в социальной сфере». </w:t>
      </w:r>
    </w:p>
    <w:p w:rsidR="00B60C30" w:rsidRPr="00B60C30" w:rsidRDefault="00B60C30" w:rsidP="00B60C30">
      <w:pPr>
        <w:pStyle w:val="Default"/>
        <w:ind w:firstLine="708"/>
        <w:jc w:val="both"/>
        <w:rPr>
          <w:rFonts w:eastAsiaTheme="minorHAnsi"/>
          <w:sz w:val="23"/>
          <w:szCs w:val="23"/>
          <w:lang w:eastAsia="en-US"/>
        </w:rPr>
      </w:pPr>
      <w:r w:rsidRPr="00B60C30">
        <w:rPr>
          <w:sz w:val="23"/>
          <w:szCs w:val="23"/>
        </w:rPr>
        <w:t xml:space="preserve">В целях приведения в соответствие с пунктом 40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w:t>
      </w:r>
      <w:r w:rsidRPr="00B60C30">
        <w:rPr>
          <w:sz w:val="23"/>
          <w:szCs w:val="23"/>
        </w:rPr>
        <w:lastRenderedPageBreak/>
        <w:t xml:space="preserve">физическим лицам – производителям товаров, работ, услуг, утвержденных постановлением Правительства Российской Федерации от 25 октября 2023 г. № 1780, проектом приказа предусмотрено изменение </w:t>
      </w:r>
      <w:r w:rsidRPr="00B60C30">
        <w:rPr>
          <w:rFonts w:eastAsiaTheme="minorHAnsi"/>
          <w:sz w:val="23"/>
          <w:szCs w:val="23"/>
          <w:lang w:eastAsia="en-US"/>
        </w:rPr>
        <w:t>положений Решения № 2713 о порядке расчета объема средств, подлежащих возврату в бюджет СФР в случае нарушения получателем субсидий условий, установленных при предоставлении субсидии, выявленного, в том числе по фактам проверок, проведенных СФР и (или) органом государственного финансового контроля (за исключением случая недостижения значения результата предоставления субсидии).</w:t>
      </w:r>
    </w:p>
    <w:p w:rsidR="00B60C30" w:rsidRPr="00B60C30" w:rsidRDefault="00B60C30" w:rsidP="00B60C30">
      <w:pPr>
        <w:pStyle w:val="Default"/>
        <w:jc w:val="both"/>
        <w:rPr>
          <w:rFonts w:eastAsiaTheme="minorHAnsi"/>
          <w:sz w:val="23"/>
          <w:szCs w:val="23"/>
          <w:lang w:eastAsia="en-US"/>
        </w:rPr>
      </w:pPr>
      <w:r w:rsidRPr="00B60C30">
        <w:rPr>
          <w:rFonts w:eastAsiaTheme="minorHAnsi"/>
          <w:sz w:val="23"/>
          <w:szCs w:val="23"/>
          <w:lang w:eastAsia="en-US"/>
        </w:rPr>
        <w:t xml:space="preserve">В указанном случае к получателю субсидии применяются штрафные санкции в объеме выявленных нарушений, подлежащие перечислению в доход бюджета СФР. </w:t>
      </w:r>
    </w:p>
    <w:sectPr w:rsidR="00B60C30" w:rsidRPr="00B60C30" w:rsidSect="0067649C">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807" w:rsidRDefault="00CC0807" w:rsidP="00C610B8">
      <w:pPr>
        <w:spacing w:after="0" w:line="240" w:lineRule="auto"/>
      </w:pPr>
      <w:r>
        <w:separator/>
      </w:r>
    </w:p>
  </w:endnote>
  <w:endnote w:type="continuationSeparator" w:id="0">
    <w:p w:rsidR="00CC0807" w:rsidRDefault="00CC0807" w:rsidP="00C6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807" w:rsidRDefault="00CC0807" w:rsidP="00C610B8">
      <w:pPr>
        <w:spacing w:after="0" w:line="240" w:lineRule="auto"/>
      </w:pPr>
      <w:r>
        <w:separator/>
      </w:r>
    </w:p>
  </w:footnote>
  <w:footnote w:type="continuationSeparator" w:id="0">
    <w:p w:rsidR="00CC0807" w:rsidRDefault="00CC0807" w:rsidP="00C610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0C9"/>
    <w:rsid w:val="00020F4B"/>
    <w:rsid w:val="000C0AC5"/>
    <w:rsid w:val="00132FF4"/>
    <w:rsid w:val="00136295"/>
    <w:rsid w:val="00146075"/>
    <w:rsid w:val="001E6E07"/>
    <w:rsid w:val="0020037F"/>
    <w:rsid w:val="002007A2"/>
    <w:rsid w:val="00213192"/>
    <w:rsid w:val="00254AB7"/>
    <w:rsid w:val="0026530B"/>
    <w:rsid w:val="002D4B73"/>
    <w:rsid w:val="002D573A"/>
    <w:rsid w:val="00334353"/>
    <w:rsid w:val="003379B3"/>
    <w:rsid w:val="003D0A07"/>
    <w:rsid w:val="003E6A12"/>
    <w:rsid w:val="00431EAD"/>
    <w:rsid w:val="005560A6"/>
    <w:rsid w:val="005667B3"/>
    <w:rsid w:val="00603571"/>
    <w:rsid w:val="00606670"/>
    <w:rsid w:val="00607145"/>
    <w:rsid w:val="0067649C"/>
    <w:rsid w:val="006A4B62"/>
    <w:rsid w:val="006B5D30"/>
    <w:rsid w:val="006E330F"/>
    <w:rsid w:val="006E74CA"/>
    <w:rsid w:val="006F13DD"/>
    <w:rsid w:val="006F1824"/>
    <w:rsid w:val="007B2116"/>
    <w:rsid w:val="007B7136"/>
    <w:rsid w:val="007F25AA"/>
    <w:rsid w:val="007F4658"/>
    <w:rsid w:val="00821392"/>
    <w:rsid w:val="00845AD6"/>
    <w:rsid w:val="00860AB2"/>
    <w:rsid w:val="008E0ECB"/>
    <w:rsid w:val="008E5981"/>
    <w:rsid w:val="0096275C"/>
    <w:rsid w:val="009E5E1D"/>
    <w:rsid w:val="009F40C9"/>
    <w:rsid w:val="00A17978"/>
    <w:rsid w:val="00A25474"/>
    <w:rsid w:val="00AC04A1"/>
    <w:rsid w:val="00AF3BC5"/>
    <w:rsid w:val="00B02E18"/>
    <w:rsid w:val="00B60C30"/>
    <w:rsid w:val="00BA25C4"/>
    <w:rsid w:val="00C113BE"/>
    <w:rsid w:val="00C467CF"/>
    <w:rsid w:val="00C610B8"/>
    <w:rsid w:val="00CA3BF5"/>
    <w:rsid w:val="00CC0807"/>
    <w:rsid w:val="00D43553"/>
    <w:rsid w:val="00DB0896"/>
    <w:rsid w:val="00E2750F"/>
    <w:rsid w:val="00EB119C"/>
    <w:rsid w:val="00EE52F6"/>
    <w:rsid w:val="00EF2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33CD7-95C4-408C-A186-11228529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4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Стиль 14 пт"/>
    <w:basedOn w:val="a0"/>
    <w:rsid w:val="00860AB2"/>
    <w:rPr>
      <w:rFonts w:ascii="Times New Roman" w:hAnsi="Times New Roman"/>
      <w:sz w:val="28"/>
    </w:rPr>
  </w:style>
  <w:style w:type="paragraph" w:styleId="a3">
    <w:name w:val="footnote text"/>
    <w:basedOn w:val="a"/>
    <w:link w:val="a4"/>
    <w:uiPriority w:val="99"/>
    <w:unhideWhenUsed/>
    <w:rsid w:val="00C610B8"/>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rsid w:val="00C610B8"/>
    <w:rPr>
      <w:rFonts w:ascii="Times New Roman" w:eastAsia="Times New Roman" w:hAnsi="Times New Roman" w:cs="Times New Roman"/>
      <w:sz w:val="20"/>
      <w:szCs w:val="20"/>
    </w:rPr>
  </w:style>
  <w:style w:type="character" w:styleId="a5">
    <w:name w:val="footnote reference"/>
    <w:aliases w:val="Знак сноски-FN,SUPERS,Знак сноски 1,Ciae niinee-FN,fr,Used by Word for Help footnote symbols,Referencia nota al pie,Ciae niinee 1,Ссылка на сноску 45,Footnote Reference Number,анкета сноска,16 Point,Superscript 6 Point"/>
    <w:basedOn w:val="a0"/>
    <w:link w:val="1"/>
    <w:unhideWhenUsed/>
    <w:qFormat/>
    <w:rsid w:val="00C610B8"/>
    <w:rPr>
      <w:vertAlign w:val="superscript"/>
    </w:rPr>
  </w:style>
  <w:style w:type="paragraph" w:styleId="a6">
    <w:name w:val="Balloon Text"/>
    <w:basedOn w:val="a"/>
    <w:link w:val="a7"/>
    <w:uiPriority w:val="99"/>
    <w:semiHidden/>
    <w:unhideWhenUsed/>
    <w:rsid w:val="007B211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B2116"/>
    <w:rPr>
      <w:rFonts w:ascii="Segoe UI" w:hAnsi="Segoe UI" w:cs="Segoe UI"/>
      <w:sz w:val="18"/>
      <w:szCs w:val="18"/>
    </w:rPr>
  </w:style>
  <w:style w:type="paragraph" w:customStyle="1" w:styleId="Default">
    <w:name w:val="Default"/>
    <w:rsid w:val="002131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Знак сноски1"/>
    <w:basedOn w:val="a"/>
    <w:link w:val="a5"/>
    <w:qFormat/>
    <w:rsid w:val="00213192"/>
    <w:pPr>
      <w:spacing w:after="200" w:line="276" w:lineRule="auto"/>
    </w:pPr>
    <w:rPr>
      <w:vertAlign w:val="superscript"/>
    </w:rPr>
  </w:style>
  <w:style w:type="character" w:styleId="a8">
    <w:name w:val="Hyperlink"/>
    <w:basedOn w:val="a0"/>
    <w:uiPriority w:val="99"/>
    <w:unhideWhenUsed/>
    <w:rsid w:val="00136295"/>
    <w:rPr>
      <w:color w:val="0563C1" w:themeColor="hyperlink"/>
      <w:u w:val="single"/>
    </w:rPr>
  </w:style>
  <w:style w:type="paragraph" w:styleId="a9">
    <w:name w:val="Normal (Web)"/>
    <w:basedOn w:val="a"/>
    <w:uiPriority w:val="99"/>
    <w:unhideWhenUsed/>
    <w:rsid w:val="00EF24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B60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779034">
      <w:bodyDiv w:val="1"/>
      <w:marLeft w:val="0"/>
      <w:marRight w:val="0"/>
      <w:marTop w:val="0"/>
      <w:marBottom w:val="0"/>
      <w:divBdr>
        <w:top w:val="none" w:sz="0" w:space="0" w:color="auto"/>
        <w:left w:val="none" w:sz="0" w:space="0" w:color="auto"/>
        <w:bottom w:val="none" w:sz="0" w:space="0" w:color="auto"/>
        <w:right w:val="none" w:sz="0" w:space="0" w:color="auto"/>
      </w:divBdr>
    </w:div>
    <w:div w:id="19927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702</Words>
  <Characters>4005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7600 Воронина Анна Николаевна</dc:creator>
  <cp:keywords/>
  <dc:description/>
  <cp:lastModifiedBy>Лекомцева Елена Валентиновна</cp:lastModifiedBy>
  <cp:revision>5</cp:revision>
  <cp:lastPrinted>2026-01-19T06:20:00Z</cp:lastPrinted>
  <dcterms:created xsi:type="dcterms:W3CDTF">2025-12-22T17:28:00Z</dcterms:created>
  <dcterms:modified xsi:type="dcterms:W3CDTF">2026-01-19T06:20:00Z</dcterms:modified>
</cp:coreProperties>
</file>