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53" w:rsidRDefault="00793C53" w:rsidP="00793C53">
      <w:pPr>
        <w:pStyle w:val="Default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4929C0">
        <w:rPr>
          <w:b/>
          <w:sz w:val="26"/>
          <w:szCs w:val="26"/>
        </w:rPr>
        <w:t xml:space="preserve">зменения, </w:t>
      </w:r>
      <w:r>
        <w:rPr>
          <w:rFonts w:eastAsia="Calibri"/>
          <w:b/>
          <w:sz w:val="26"/>
          <w:szCs w:val="26"/>
        </w:rPr>
        <w:t>внесенные</w:t>
      </w:r>
      <w:r w:rsidRPr="004929C0">
        <w:rPr>
          <w:rFonts w:eastAsia="Calibri"/>
          <w:b/>
          <w:sz w:val="26"/>
          <w:szCs w:val="26"/>
        </w:rPr>
        <w:t xml:space="preserve"> в приказ Фонда </w:t>
      </w:r>
      <w:r w:rsidRPr="004929C0">
        <w:rPr>
          <w:b/>
          <w:sz w:val="26"/>
          <w:szCs w:val="26"/>
        </w:rPr>
        <w:t>пенсионного и социального страхования Российской Федерации</w:t>
      </w:r>
      <w:r w:rsidRPr="004929C0">
        <w:rPr>
          <w:rFonts w:eastAsia="Calibri"/>
          <w:b/>
          <w:sz w:val="26"/>
          <w:szCs w:val="26"/>
        </w:rPr>
        <w:t xml:space="preserve"> от 29 декабря 2024 </w:t>
      </w:r>
      <w:r w:rsidRPr="004929C0">
        <w:rPr>
          <w:rFonts w:eastAsia="Calibri"/>
          <w:b/>
          <w:color w:val="auto"/>
          <w:sz w:val="26"/>
          <w:szCs w:val="26"/>
        </w:rPr>
        <w:t>г.</w:t>
      </w:r>
      <w:r w:rsidRPr="004929C0">
        <w:rPr>
          <w:rFonts w:eastAsia="Calibri"/>
          <w:b/>
          <w:sz w:val="26"/>
          <w:szCs w:val="26"/>
        </w:rPr>
        <w:t xml:space="preserve"> № 2714 «</w:t>
      </w:r>
      <w:r w:rsidRPr="004929C0">
        <w:rPr>
          <w:b/>
          <w:sz w:val="26"/>
          <w:szCs w:val="26"/>
        </w:rPr>
        <w:t>Об утверждении Решения о порядке предоставления субсидии на государственную поддержку стимулирования найма отдельных категорий граждан</w:t>
      </w:r>
      <w:r w:rsidRPr="004929C0">
        <w:rPr>
          <w:rFonts w:eastAsia="Calibri"/>
          <w:b/>
          <w:sz w:val="26"/>
          <w:szCs w:val="26"/>
        </w:rPr>
        <w:t>»</w:t>
      </w:r>
    </w:p>
    <w:p w:rsidR="00793C53" w:rsidRPr="004929C0" w:rsidRDefault="00793C53" w:rsidP="00793C53">
      <w:pPr>
        <w:pStyle w:val="Default"/>
        <w:jc w:val="center"/>
        <w:rPr>
          <w:rFonts w:eastAsia="Calibri"/>
          <w:b/>
          <w:sz w:val="26"/>
          <w:szCs w:val="26"/>
        </w:rPr>
      </w:pPr>
    </w:p>
    <w:p w:rsidR="00793C53" w:rsidRPr="00241FFC" w:rsidRDefault="00793C53" w:rsidP="00793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В целях реализации отдельных положен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ий, установленных приказом Фонда 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>пенсионного и социального страхо</w:t>
      </w:r>
      <w:r>
        <w:rPr>
          <w:rFonts w:ascii="Times New Roman" w:hAnsi="Times New Roman" w:cs="Times New Roman"/>
          <w:color w:val="000000"/>
          <w:sz w:val="23"/>
          <w:szCs w:val="23"/>
        </w:rPr>
        <w:t>вания Российской Федерации от 30 декабря 2025 года № 1787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2714» Отделение </w:t>
      </w:r>
      <w:r>
        <w:rPr>
          <w:rFonts w:ascii="Times New Roman" w:hAnsi="Times New Roman" w:cs="Times New Roman"/>
          <w:color w:val="000000"/>
          <w:sz w:val="23"/>
          <w:szCs w:val="23"/>
        </w:rPr>
        <w:t>информирует.</w:t>
      </w:r>
    </w:p>
    <w:p w:rsidR="00793C53" w:rsidRDefault="00793C53" w:rsidP="00793C53">
      <w:pPr>
        <w:pStyle w:val="Default"/>
        <w:ind w:firstLine="708"/>
        <w:jc w:val="both"/>
        <w:rPr>
          <w:sz w:val="23"/>
          <w:szCs w:val="23"/>
        </w:rPr>
      </w:pPr>
      <w:r w:rsidRPr="00241FFC">
        <w:rPr>
          <w:sz w:val="23"/>
          <w:szCs w:val="23"/>
        </w:rPr>
        <w:t xml:space="preserve">1. В связи с принятием Федерального закона от 28 ноября 2025 г. № 427-ФЗ «О бюджете Фонда пенсионного и социального страхования Российской Федерации на 2026 год и на плановый период 2027 и 2028 годов», вступающего в силу с 1 января 2026 года, приказом № 1787 уточнены результаты предоставления субсидии. </w:t>
      </w:r>
    </w:p>
    <w:p w:rsidR="00793C53" w:rsidRPr="00241FFC" w:rsidRDefault="00793C53" w:rsidP="00793C53">
      <w:pPr>
        <w:pStyle w:val="Default"/>
        <w:ind w:firstLine="708"/>
        <w:jc w:val="both"/>
        <w:rPr>
          <w:sz w:val="23"/>
          <w:szCs w:val="23"/>
        </w:rPr>
      </w:pPr>
      <w:r w:rsidRPr="00241FFC">
        <w:rPr>
          <w:rFonts w:eastAsiaTheme="minorHAnsi"/>
          <w:sz w:val="23"/>
          <w:szCs w:val="23"/>
          <w:lang w:eastAsia="en-US"/>
        </w:rPr>
        <w:t xml:space="preserve">2. Также с учетом статьей 425, 427-429 Налогового кодекса Российской Федерации, предусматривающих применение различных тарифов страховых взносов к плательщикам, уточнен показатель Рст.вз.i – размер страховых взносов для расчета размера предоставляемой субсидии. </w:t>
      </w:r>
    </w:p>
    <w:p w:rsidR="00793C53" w:rsidRPr="00241FFC" w:rsidRDefault="00793C53" w:rsidP="00793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1FFC">
        <w:rPr>
          <w:rFonts w:ascii="Times New Roman" w:hAnsi="Times New Roman" w:cs="Times New Roman"/>
          <w:color w:val="000000"/>
          <w:sz w:val="23"/>
          <w:szCs w:val="23"/>
        </w:rPr>
        <w:t xml:space="preserve">3. Поскольку приказом СФР от 2 декабря 2025 г № 1517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2714» было предусмотрено исключение из Решения № 2714 положений, предусматривающих предоставление субсидии в размере 6 МРОТ исключительно работодателям, являющимся индивидуальными предпринимателями, относящимся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инвалидов, то приказом № 1787 исключается также необходимость подтверждения работодателем, что он является индивидуальным предпринимателем, относящимся к категории физических лиц, признанных в установленном порядке инвалидами, либо работодателем, учредителем которого является физическое лицо, признанное в установленном порядке инвалидом, и (или) общероссийская общественная организация инвалидов. </w:t>
      </w:r>
    </w:p>
    <w:p w:rsidR="00793C53" w:rsidRPr="00241FFC" w:rsidRDefault="00793C53" w:rsidP="00793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1FFC">
        <w:rPr>
          <w:rFonts w:ascii="Times New Roman" w:hAnsi="Times New Roman" w:cs="Times New Roman"/>
          <w:color w:val="000000"/>
          <w:sz w:val="23"/>
          <w:szCs w:val="23"/>
        </w:rPr>
        <w:t>4. В целях приведения в соответствие с пунктом 40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25 октября 2023 г. № 1780, приказом № 1787 предусмотрено изменение положений Решения № 2714 о порядке расчета объема средств, подлежащих возврату в бюджет СФР в случае нарушения получателем субсидий условий, установленных при предоставлении субсидии, выявленного в том числе по фактам проверок, проведенных СФР и (или) органом государственного финансового контроля (за исключением случая недостижения значения результата предоставления субсидии). В указанном случае к получателю субсидии применяются штрафные санкции в объеме выявленных нарушений, подлежащие перечислению в доход бюджета СФР.</w:t>
      </w:r>
    </w:p>
    <w:p w:rsidR="00793C53" w:rsidRPr="00241FFC" w:rsidRDefault="00793C53" w:rsidP="00793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1FFC">
        <w:rPr>
          <w:rFonts w:ascii="Times New Roman" w:hAnsi="Times New Roman" w:cs="Times New Roman"/>
          <w:color w:val="000000"/>
          <w:sz w:val="23"/>
          <w:szCs w:val="23"/>
        </w:rPr>
        <w:t xml:space="preserve">Кроме того, в связи с автоматизацией процессов оказания государственной поддержки юридическим лицам и индивидуальным предпринимателям внесены изменения в части определения способа поступления в СФР сведений о работодателе, трудоустроившем инвалидов, а также о трудоустроенных инвалидах, получаемых от органов службы занятости, а именно с использованием государственной информационной системы «Единая централизованная цифровая платформа в социальной сфере». </w:t>
      </w:r>
    </w:p>
    <w:p w:rsidR="006F13DD" w:rsidRPr="00793C53" w:rsidRDefault="006F13DD" w:rsidP="00793C53">
      <w:bookmarkStart w:id="0" w:name="_GoBack"/>
      <w:bookmarkEnd w:id="0"/>
    </w:p>
    <w:sectPr w:rsidR="006F13DD" w:rsidRPr="00793C53" w:rsidSect="0067649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07" w:rsidRDefault="00CC0807" w:rsidP="00C610B8">
      <w:pPr>
        <w:spacing w:after="0" w:line="240" w:lineRule="auto"/>
      </w:pPr>
      <w:r>
        <w:separator/>
      </w:r>
    </w:p>
  </w:endnote>
  <w:endnote w:type="continuationSeparator" w:id="0">
    <w:p w:rsidR="00CC0807" w:rsidRDefault="00CC0807" w:rsidP="00C6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07" w:rsidRDefault="00CC0807" w:rsidP="00C610B8">
      <w:pPr>
        <w:spacing w:after="0" w:line="240" w:lineRule="auto"/>
      </w:pPr>
      <w:r>
        <w:separator/>
      </w:r>
    </w:p>
  </w:footnote>
  <w:footnote w:type="continuationSeparator" w:id="0">
    <w:p w:rsidR="00CC0807" w:rsidRDefault="00CC0807" w:rsidP="00C61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9"/>
    <w:rsid w:val="00020F4B"/>
    <w:rsid w:val="000C0AC5"/>
    <w:rsid w:val="00132FF4"/>
    <w:rsid w:val="00136295"/>
    <w:rsid w:val="00146075"/>
    <w:rsid w:val="001E6E07"/>
    <w:rsid w:val="0020037F"/>
    <w:rsid w:val="002007A2"/>
    <w:rsid w:val="00213192"/>
    <w:rsid w:val="00254AB7"/>
    <w:rsid w:val="0026530B"/>
    <w:rsid w:val="002D4B73"/>
    <w:rsid w:val="002D573A"/>
    <w:rsid w:val="00334353"/>
    <w:rsid w:val="003379B3"/>
    <w:rsid w:val="003D0A07"/>
    <w:rsid w:val="003E6A12"/>
    <w:rsid w:val="00431EAD"/>
    <w:rsid w:val="005560A6"/>
    <w:rsid w:val="005667B3"/>
    <w:rsid w:val="00603571"/>
    <w:rsid w:val="00606670"/>
    <w:rsid w:val="00607145"/>
    <w:rsid w:val="0067649C"/>
    <w:rsid w:val="006A4B62"/>
    <w:rsid w:val="006B5D30"/>
    <w:rsid w:val="006E330F"/>
    <w:rsid w:val="006E74CA"/>
    <w:rsid w:val="006F13DD"/>
    <w:rsid w:val="006F1824"/>
    <w:rsid w:val="00793C53"/>
    <w:rsid w:val="007B2116"/>
    <w:rsid w:val="007B7136"/>
    <w:rsid w:val="007F25AA"/>
    <w:rsid w:val="007F4658"/>
    <w:rsid w:val="00845AD6"/>
    <w:rsid w:val="00860AB2"/>
    <w:rsid w:val="008E5981"/>
    <w:rsid w:val="0096275C"/>
    <w:rsid w:val="009E5E1D"/>
    <w:rsid w:val="009F40C9"/>
    <w:rsid w:val="00A17978"/>
    <w:rsid w:val="00A25474"/>
    <w:rsid w:val="00AC04A1"/>
    <w:rsid w:val="00AF3BC5"/>
    <w:rsid w:val="00B02E18"/>
    <w:rsid w:val="00BA25C4"/>
    <w:rsid w:val="00C113BE"/>
    <w:rsid w:val="00C467CF"/>
    <w:rsid w:val="00C610B8"/>
    <w:rsid w:val="00CA3BF5"/>
    <w:rsid w:val="00CC0807"/>
    <w:rsid w:val="00D43553"/>
    <w:rsid w:val="00DB0896"/>
    <w:rsid w:val="00E2750F"/>
    <w:rsid w:val="00EB119C"/>
    <w:rsid w:val="00EE52F6"/>
    <w:rsid w:val="00E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3CD7-95C4-408C-A186-1122852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860AB2"/>
    <w:rPr>
      <w:rFonts w:ascii="Times New Roman" w:hAnsi="Times New Roman"/>
      <w:sz w:val="28"/>
    </w:rPr>
  </w:style>
  <w:style w:type="paragraph" w:styleId="a3">
    <w:name w:val="footnote text"/>
    <w:basedOn w:val="a"/>
    <w:link w:val="a4"/>
    <w:uiPriority w:val="99"/>
    <w:unhideWhenUsed/>
    <w:rsid w:val="00C6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610B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C610B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B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3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нак сноски1"/>
    <w:basedOn w:val="a"/>
    <w:link w:val="a5"/>
    <w:qFormat/>
    <w:rsid w:val="00213192"/>
    <w:pPr>
      <w:spacing w:after="200" w:line="276" w:lineRule="auto"/>
    </w:pPr>
    <w:rPr>
      <w:vertAlign w:val="superscript"/>
    </w:rPr>
  </w:style>
  <w:style w:type="character" w:styleId="a8">
    <w:name w:val="Hyperlink"/>
    <w:basedOn w:val="a0"/>
    <w:uiPriority w:val="99"/>
    <w:unhideWhenUsed/>
    <w:rsid w:val="0013629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F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7600 Воронина Анна Николаевна</dc:creator>
  <cp:keywords/>
  <dc:description/>
  <cp:lastModifiedBy>Лекомцева Елена Валентиновна</cp:lastModifiedBy>
  <cp:revision>3</cp:revision>
  <cp:lastPrinted>2025-09-19T10:16:00Z</cp:lastPrinted>
  <dcterms:created xsi:type="dcterms:W3CDTF">2025-12-22T17:28:00Z</dcterms:created>
  <dcterms:modified xsi:type="dcterms:W3CDTF">2026-01-19T06:34:00Z</dcterms:modified>
</cp:coreProperties>
</file>