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Подтверждение основного вида экономической деятельности в 2026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Heading1"/>
        <w:spacing w:beforeAutospacing="0" w:before="0" w:afterAutospacing="0" w:after="0"/>
        <w:ind w:firstLine="709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Федеральным законом от 28 декабря 2024 г. N 529-ФЗ "О внесении изменений в Федеральный закон "Об обязательном социальном страховании от несчастных случаев на производстве и профессиональных заболеваний" и статьи 5 и 6 Федерального закона "О государственной регистрации юридических лиц и индивидуальных предпринимателей"  с 01.09.2025 </w:t>
      </w:r>
      <w:r>
        <w:rPr>
          <w:sz w:val="26"/>
          <w:szCs w:val="26"/>
        </w:rPr>
        <w:t>исключена норма</w:t>
      </w:r>
      <w:r>
        <w:rPr>
          <w:b w:val="false"/>
          <w:sz w:val="26"/>
          <w:szCs w:val="26"/>
        </w:rPr>
        <w:t xml:space="preserve"> из Федерального закона № 125-ФЗ «Об обязательном социальном страховании от несчастных случаев на производстве и профессиональных заболеваний» о ежегодном подтверждении страхователями основного вида экономической деятельности в СФР, за исключением обособленных подразделений.</w:t>
      </w:r>
    </w:p>
    <w:p>
      <w:pPr>
        <w:pStyle w:val="Heading1"/>
        <w:spacing w:beforeAutospacing="0" w:before="0" w:afterAutospacing="0" w:after="0"/>
        <w:ind w:firstLine="709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Если за предшествующий год у обособленного подразделения страхователя изменился основной вид экономической деятельности, обособленное подразделение страхователя в срок не позднее 15 апреля представляет в территориальный орган Фонда пенсионного и социального страхования Российской Федерации по месту своей регистрации заявление о подтверждении основного вида экономической деятельности и справку-подтверждение ОВЭД.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  если за предшествующий год у обособленного подразделения страхователя основной вид экономической деятельности не изменился, подтверждение обособленным подразделением страхователя основного вида экономической деятельности не требуется.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Также внесены изменения в статью 21 Федерального закона № 125-ФЗ, в соответствии с которыми размер страхового тарифа определяется на основании сведений об основном виде экономической деятельности, содержащихся в едином государственном реестре юридических лиц или едином государственном реестре индивидуальных предпринимателей по состоянию на 15 апреля текущего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Таким образом, ЕГРЮЛ или ЕГРИП  определяются в качестве единственных источников данных об основном виде экономической деятельности хозяйствующих субъектов, на основании которых СФР будет с 2026 года определять страховой тариф.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Следует обратить внимание, что в соответствии с пунктом 4 Порядка подразделение страхователя может быть выделено в самостоятельную классификационную единицу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(СКЕ) только в случае, если осуществляет вид экономической деятельности, который не является основным видом экономической деятельности страхователя и содержится в ЕГРЮЛ.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 о выделении подразделений страхователя в СКЕ отделение СФР принимает  самостоятельно в течение 15 рабочих дней со дня представления заявления и документов и направляет уведомление о страховом тарифе по каждой СКЕ.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970b5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970b5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LibreOffice/25.8.4.2$Linux_X86_64 LibreOffice_project/580$Build-2</Application>
  <AppVersion>15.0000</AppVersion>
  <Pages>1</Pages>
  <Words>304</Words>
  <Characters>2189</Characters>
  <CharactersWithSpaces>2489</CharactersWithSpaces>
  <Paragraphs>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2026-01-22T02:35:00Z</dcterms:created>
  <dc:creator>Хомич Вера Андреевна</dc:creator>
  <dc:description/>
  <dc:language>ru-RU</dc:language>
  <cp:lastModifiedBy>Малова Кристина Сергеевна</cp:lastModifiedBy>
  <dcterms:modified xsi:type="dcterms:W3CDTF">2026-01-22T03:32:00Z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