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36" w:rsidRPr="00AB5386" w:rsidRDefault="00781C36" w:rsidP="00781C36">
      <w:pPr>
        <w:pStyle w:val="ConsPlusNormal"/>
        <w:ind w:left="5387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781C36" w:rsidRPr="00AB5386" w:rsidRDefault="00781C36" w:rsidP="00781C36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 Фонда пенсионного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</w:p>
    <w:p w:rsidR="00781C36" w:rsidRPr="00AB5386" w:rsidRDefault="00781C36" w:rsidP="00781C36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социального страхования</w:t>
      </w:r>
    </w:p>
    <w:p w:rsidR="00781C36" w:rsidRPr="00AB5386" w:rsidRDefault="00781C36" w:rsidP="00781C36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:rsidR="00781C36" w:rsidRPr="00AB5386" w:rsidRDefault="00781C36" w:rsidP="00781C36">
      <w:pPr>
        <w:pStyle w:val="ConsPlusNormal"/>
        <w:spacing w:line="36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28 марта 2023 г.</w:t>
      </w:r>
    </w:p>
    <w:p w:rsidR="00781C36" w:rsidRPr="00AB5386" w:rsidRDefault="00781C36" w:rsidP="00781C36">
      <w:pPr>
        <w:pStyle w:val="ConsPlusNormal"/>
        <w:spacing w:line="36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445</w:t>
      </w:r>
    </w:p>
    <w:p w:rsidR="00781C36" w:rsidRPr="00A5579E" w:rsidRDefault="00781C36" w:rsidP="00781C3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C36" w:rsidRDefault="00781C36" w:rsidP="00781C3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1C36" w:rsidRDefault="00781C36" w:rsidP="00781C3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Фонда пенсионного </w:t>
      </w:r>
      <w:r w:rsidRPr="00A5579E">
        <w:rPr>
          <w:rFonts w:ascii="Times New Roman" w:hAnsi="Times New Roman" w:cs="Times New Roman"/>
          <w:color w:val="000000"/>
          <w:sz w:val="28"/>
          <w:szCs w:val="28"/>
        </w:rPr>
        <w:t>и социального страхования Российской Федерации по соблюдению требований к служебному поведению и урегулированию конфликта интересов</w:t>
      </w:r>
    </w:p>
    <w:p w:rsidR="00781C36" w:rsidRPr="00A5579E" w:rsidRDefault="00781C36" w:rsidP="00781C3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Чалов Андрей Владимирович – заместитель председателя СФР (председатель Комиссии);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Чернышев Александр Владимирович – заместитель председателя СФР (заместитель председателя Комиссии);</w:t>
      </w:r>
    </w:p>
    <w:p w:rsidR="00781C36" w:rsidRPr="00F73D02" w:rsidRDefault="00781C36" w:rsidP="00781C36">
      <w:pPr>
        <w:pStyle w:val="a8"/>
        <w:rPr>
          <w:sz w:val="28"/>
        </w:rPr>
      </w:pPr>
      <w:r>
        <w:rPr>
          <w:sz w:val="28"/>
        </w:rPr>
        <w:t>Бойко Юлия Александровна</w:t>
      </w:r>
      <w:r w:rsidRPr="00F73D02">
        <w:rPr>
          <w:sz w:val="28"/>
        </w:rPr>
        <w:t xml:space="preserve"> –</w:t>
      </w:r>
      <w:r>
        <w:rPr>
          <w:sz w:val="28"/>
        </w:rPr>
        <w:t xml:space="preserve"> начальник</w:t>
      </w:r>
      <w:r w:rsidRPr="00F73D02">
        <w:rPr>
          <w:sz w:val="28"/>
        </w:rPr>
        <w:t xml:space="preserve"> Управления кадров;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Илий Сергей Кириллович – руководитель проектной группы по антикоррупционной пропаганде АНО «Центр организационного обеспечения структурной реформы на железнодорожном транспорте» (по согласованию);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Лебедева Екатерина Алексеевна – доцент кафедры административного права и процесса Московского государственного юридического университета </w:t>
      </w:r>
      <w:r w:rsidRPr="00F73D02">
        <w:rPr>
          <w:sz w:val="28"/>
        </w:rPr>
        <w:br/>
        <w:t xml:space="preserve">им. О.Е. Кутафина (по согласованию); 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Малец Вячеслав Константинович – начальник Управления безопасности </w:t>
      </w:r>
      <w:r w:rsidRPr="00F73D02">
        <w:rPr>
          <w:sz w:val="28"/>
        </w:rPr>
        <w:br/>
        <w:t>и гражданской обороны;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Рожков Владимир Дмитриевич – проректор, заведующий кафедрой мировой экономики, финансов и страхования Образовательного учреждения профсоюзов высшего образования «Академии труда и социальных отношений» </w:t>
      </w:r>
      <w:r w:rsidRPr="00F73D02">
        <w:rPr>
          <w:sz w:val="28"/>
        </w:rPr>
        <w:br/>
        <w:t>(по согласованию);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Савельева Лариса Александровна – начальник Департамента финансового обеспечения системы СФР;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Савченко Елена Николаевна – </w:t>
      </w:r>
      <w:r>
        <w:rPr>
          <w:sz w:val="28"/>
        </w:rPr>
        <w:t>руководитель</w:t>
      </w:r>
      <w:r w:rsidRPr="00133BC7">
        <w:rPr>
          <w:sz w:val="28"/>
        </w:rPr>
        <w:t xml:space="preserve"> Контрольно-ревизионной комиссии СФР</w:t>
      </w:r>
      <w:r w:rsidRPr="00F73D02">
        <w:rPr>
          <w:sz w:val="28"/>
        </w:rPr>
        <w:t>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lastRenderedPageBreak/>
        <w:t>Седова Марина Леонидовна – профессор кафедры общественных финансов Финансового факультета Финансового университета при Правительстве Российской Федерации (по согласованию);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Семенова Марина Александровна – заместитель председателя СФР;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Сидорова Наталья Сергеевна – заместитель председателя СФР;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Цирин Артем Михайлович – ведущий научный сотрудник отдела методологии противодействия коррупции Института законодательства </w:t>
      </w:r>
      <w:r w:rsidRPr="00F73D02">
        <w:rPr>
          <w:sz w:val="28"/>
        </w:rPr>
        <w:br/>
        <w:t xml:space="preserve">и сравнительного правоведения при Правительстве Российской Федерации </w:t>
      </w:r>
      <w:r w:rsidRPr="00F73D02">
        <w:rPr>
          <w:sz w:val="28"/>
        </w:rPr>
        <w:br/>
        <w:t xml:space="preserve">(по согласованию); 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Шилюк Татьяна Олеговна – советник (заместителя председателя СФР) аппарата при руководстве СФР, доцент кафедры административного права </w:t>
      </w:r>
      <w:r w:rsidRPr="00F73D02">
        <w:rPr>
          <w:sz w:val="28"/>
        </w:rPr>
        <w:br/>
        <w:t>и процесса Московского государственного юридического университета имени О.Е. Кутафина;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Юношев Алексей Юрьевич – начальник Департамента правовой </w:t>
      </w:r>
      <w:r w:rsidRPr="00F73D02">
        <w:rPr>
          <w:sz w:val="28"/>
        </w:rPr>
        <w:br/>
        <w:t>и международной деятельности;</w:t>
      </w:r>
    </w:p>
    <w:p w:rsidR="00781C36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Златопольская Наира Викторовна – заместитель начальника отдела </w:t>
      </w:r>
      <w:r w:rsidRPr="00F73D02">
        <w:rPr>
          <w:sz w:val="28"/>
        </w:rPr>
        <w:br/>
        <w:t>антикоррупционного и служебного контроля Управления кадров (секретарь Комиссии)</w:t>
      </w:r>
      <w:r>
        <w:rPr>
          <w:sz w:val="28"/>
        </w:rPr>
        <w:t>.</w:t>
      </w:r>
    </w:p>
    <w:p w:rsidR="00BE1209" w:rsidRDefault="00BE1209"/>
    <w:sectPr w:rsidR="00BE1209" w:rsidSect="00B526B1">
      <w:headerReference w:type="even" r:id="rId5"/>
      <w:headerReference w:type="default" r:id="rId6"/>
      <w:footerReference w:type="first" r:id="rId7"/>
      <w:pgSz w:w="11907" w:h="16840" w:code="9"/>
      <w:pgMar w:top="1134" w:right="567" w:bottom="1134" w:left="1418" w:header="851" w:footer="93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781C36">
    <w:pPr>
      <w:pStyle w:val="a3"/>
      <w:tabs>
        <w:tab w:val="left" w:pos="2835"/>
        <w:tab w:val="left" w:pos="4153"/>
      </w:tabs>
      <w:ind w:right="8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Ispoln"/>
  <w:bookmarkEnd w:id="1"/>
  <w:p w:rsidR="00C601C2" w:rsidRDefault="00781C3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601C2" w:rsidRDefault="00781C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781C3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601C2" w:rsidRDefault="00781C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36"/>
    <w:rsid w:val="00781C36"/>
    <w:rsid w:val="00B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81C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781C36"/>
  </w:style>
  <w:style w:type="paragraph" w:styleId="a6">
    <w:name w:val="header"/>
    <w:basedOn w:val="a"/>
    <w:link w:val="a7"/>
    <w:semiHidden/>
    <w:rsid w:val="00781C3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Indent"/>
    <w:basedOn w:val="a"/>
    <w:semiHidden/>
    <w:rsid w:val="00781C36"/>
    <w:pPr>
      <w:spacing w:line="360" w:lineRule="auto"/>
      <w:ind w:firstLine="624"/>
      <w:jc w:val="both"/>
    </w:pPr>
    <w:rPr>
      <w:sz w:val="26"/>
    </w:rPr>
  </w:style>
  <w:style w:type="paragraph" w:customStyle="1" w:styleId="ConsPlusTitle">
    <w:name w:val="ConsPlusTitle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81C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781C36"/>
  </w:style>
  <w:style w:type="paragraph" w:styleId="a6">
    <w:name w:val="header"/>
    <w:basedOn w:val="a"/>
    <w:link w:val="a7"/>
    <w:semiHidden/>
    <w:rsid w:val="00781C3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Indent"/>
    <w:basedOn w:val="a"/>
    <w:semiHidden/>
    <w:rsid w:val="00781C36"/>
    <w:pPr>
      <w:spacing w:line="360" w:lineRule="auto"/>
      <w:ind w:firstLine="624"/>
      <w:jc w:val="both"/>
    </w:pPr>
    <w:rPr>
      <w:sz w:val="26"/>
    </w:rPr>
  </w:style>
  <w:style w:type="paragraph" w:customStyle="1" w:styleId="ConsPlusTitle">
    <w:name w:val="ConsPlusTitle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2025-07-16T06:39:00Z</dcterms:created>
  <dcterms:modified xsi:type="dcterms:W3CDTF">2025-07-16T06:40:00Z</dcterms:modified>
</cp:coreProperties>
</file>