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661" w:rsidRDefault="003B4661" w:rsidP="00BD2D85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B5074" w:rsidRPr="00B83F4D" w:rsidRDefault="00FB5396" w:rsidP="00BD2D85">
      <w:pPr>
        <w:pStyle w:val="1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Методика расчета показателя «Поступление и расходование средств </w:t>
      </w:r>
      <w:r w:rsidR="00301B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A15B0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(по согласованному перечню показателей)»</w:t>
      </w:r>
    </w:p>
    <w:p w:rsidR="00A35C4B" w:rsidRPr="00B83F4D" w:rsidRDefault="00A93D91" w:rsidP="00BD2D85">
      <w:pPr>
        <w:pStyle w:val="2"/>
        <w:keepNext w:val="0"/>
        <w:keepLines w:val="0"/>
        <w:widowControl w:val="0"/>
        <w:numPr>
          <w:ilvl w:val="0"/>
          <w:numId w:val="3"/>
        </w:numPr>
        <w:spacing w:before="0" w:line="240" w:lineRule="auto"/>
        <w:ind w:left="0" w:firstLine="0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  <w:lang w:val="en-US"/>
        </w:rPr>
      </w:pPr>
      <w:r w:rsidRPr="00B83F4D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Общие положения</w:t>
      </w:r>
    </w:p>
    <w:p w:rsidR="00996336" w:rsidRPr="00B83F4D" w:rsidRDefault="00C46F5E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Настоящая </w:t>
      </w:r>
      <w:r w:rsidR="00D70F9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м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етодика применяется</w:t>
      </w:r>
      <w:r w:rsidR="005A741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5116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расчета показателя «Поступление и расходование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C5116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(по согласованному перечню показателей)»</w:t>
      </w:r>
      <w:r w:rsidR="00A22795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9633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(далее – Показатель). </w:t>
      </w:r>
    </w:p>
    <w:p w:rsidR="003E0C5A" w:rsidRPr="00B83F4D" w:rsidRDefault="00996336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Показатель применяется для формирования официальной статистической информации </w:t>
      </w:r>
      <w:r w:rsidR="00C5116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r w:rsidR="005A741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ц</w:t>
      </w:r>
      <w:r w:rsidR="00C46F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ел</w:t>
      </w:r>
      <w:r w:rsidR="005A741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ях</w:t>
      </w:r>
      <w:r w:rsidR="00C46F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обеспечения расчетов системы национальных счетов и балансов денежных доходов населения данными о поступлении и расходовании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C46F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для заполнения «Государственного доклада о положении детей и семей, имеющих детей в Российской Федерации», ст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атистических сборников и других </w:t>
      </w:r>
      <w:r w:rsidR="00C46F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официальных изданий Росстата.</w:t>
      </w:r>
      <w:r w:rsidR="003E0C5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3E0C5A" w:rsidRPr="00B83F4D" w:rsidRDefault="003E0C5A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Информация о поступлении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формируется и пред</w:t>
      </w:r>
      <w:r w:rsidR="005A158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ставляется в целом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Российской Федерации. Информация о расходовании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формируется и представляется по Российской Федерации и субъектам Российской Федерации.</w:t>
      </w:r>
    </w:p>
    <w:p w:rsidR="00D70F99" w:rsidRPr="00B83F4D" w:rsidRDefault="00D70F99" w:rsidP="00BD2D85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Единица измерения </w:t>
      </w:r>
      <w:r w:rsidR="00FB19D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Показателя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– рубль.</w:t>
      </w:r>
    </w:p>
    <w:p w:rsidR="00887B9E" w:rsidRPr="00B83F4D" w:rsidRDefault="00C625FE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Субъектом официального статисти</w:t>
      </w:r>
      <w:r w:rsidR="001121A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ческого учета, ответственным за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формирование и пред</w:t>
      </w:r>
      <w:r w:rsidR="005A158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ставление </w:t>
      </w:r>
      <w:r w:rsidR="001121A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(распространение) информации по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Показателю, является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E6EF7" w:rsidRPr="00B83F4D" w:rsidRDefault="00887B9E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Показатель</w:t>
      </w:r>
      <w:r w:rsidR="006E6EF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формируется</w:t>
      </w:r>
      <w:r w:rsidR="008244B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F3CA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квартальной и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годовой периодичностью </w:t>
      </w:r>
      <w:r w:rsidR="008244B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нараста</w:t>
      </w:r>
      <w:r w:rsidR="009F2DB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ющим итогом</w:t>
      </w:r>
      <w:r w:rsidR="00802C45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875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 период </w:t>
      </w:r>
      <w:r w:rsidR="00802C45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 начала года</w:t>
      </w:r>
      <w:r w:rsidR="00F875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Срок представления информации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63 календарны</w:t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й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</w:t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ень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C673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после</w:t>
      </w:r>
      <w:r w:rsidR="0041323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отчетного квартала и 25 апреля года, следующего за отчетным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93D91" w:rsidRPr="00B83F4D" w:rsidRDefault="00A93D91" w:rsidP="00BD2D85">
      <w:pPr>
        <w:pStyle w:val="2"/>
        <w:keepNext w:val="0"/>
        <w:keepLines w:val="0"/>
        <w:widowControl w:val="0"/>
        <w:numPr>
          <w:ilvl w:val="0"/>
          <w:numId w:val="3"/>
        </w:numPr>
        <w:spacing w:before="0" w:line="240" w:lineRule="auto"/>
        <w:ind w:left="0" w:firstLine="0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Основные понятия</w:t>
      </w:r>
    </w:p>
    <w:p w:rsidR="005F1214" w:rsidRPr="00B83F4D" w:rsidRDefault="005F1214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Поступление средств</w:t>
      </w:r>
      <w:r w:rsidR="0042675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A5CA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доходы бюджета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45375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A5CA1" w:rsidRPr="00B83F4D" w:rsidRDefault="007A5CA1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Доходы бюджета</w:t>
      </w:r>
      <w:r w:rsidR="00296615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поступающие в бюджет денежные средства,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за исключением средств, являющихся источниками финансирования дефицита бюджета (ст.</w:t>
      </w:r>
      <w:r w:rsidR="00F9583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6 Бюджетного кодекса Российской Федерации)</w:t>
      </w:r>
      <w:r w:rsidR="002B60C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860FBF" w:rsidRPr="00B83F4D" w:rsidRDefault="00884FDC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Расходование средств</w:t>
      </w:r>
      <w:r w:rsidR="002B60C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расходы бюджета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8D127B" w:rsidRPr="00B83F4D" w:rsidRDefault="00884FDC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Расходы бюджета</w:t>
      </w:r>
      <w:r w:rsidR="002B60C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выплачиваемые из бюджета денежные средства,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за исключением средств, являющихся источниками финансирования дефицита бюджета (ст.</w:t>
      </w:r>
      <w:r w:rsidR="0067746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6 Бюджетного кодекса Российской Федерации)</w:t>
      </w:r>
      <w:r w:rsidR="00B7315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F23CF3" w:rsidRPr="00B83F4D" w:rsidRDefault="00F23CF3" w:rsidP="00BD2D85">
      <w:pPr>
        <w:pStyle w:val="a3"/>
        <w:tabs>
          <w:tab w:val="left" w:pos="851"/>
        </w:tabs>
        <w:spacing w:after="0" w:line="240" w:lineRule="auto"/>
        <w:ind w:left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45A6F" w:rsidRPr="00B83F4D" w:rsidRDefault="00945A6F" w:rsidP="00BD2D85">
      <w:pPr>
        <w:pStyle w:val="2"/>
        <w:keepNext w:val="0"/>
        <w:keepLines w:val="0"/>
        <w:widowControl w:val="0"/>
        <w:numPr>
          <w:ilvl w:val="0"/>
          <w:numId w:val="3"/>
        </w:numPr>
        <w:spacing w:before="0" w:line="240" w:lineRule="auto"/>
        <w:ind w:left="0" w:firstLine="0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Источник информации</w:t>
      </w:r>
    </w:p>
    <w:p w:rsidR="00E55960" w:rsidRPr="00B83F4D" w:rsidRDefault="00945A6F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Источником </w:t>
      </w:r>
      <w:r w:rsidR="00BB6E10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нформации являются бюджетные данные 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отчета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 кассовом поступлении и выбытии 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бюджетных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ств 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код 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форм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ы</w:t>
      </w:r>
      <w:r w:rsidR="0046239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</w:t>
      </w:r>
      <w:r w:rsidR="005F385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ОКУД 0503124), сформированного в ПК 1С: Предприятие, конфигурация «Свод отчетов»</w:t>
      </w:r>
      <w:r w:rsidR="0064127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F385E" w:rsidRPr="00B83F4D" w:rsidRDefault="00641273" w:rsidP="00BD2D85">
      <w:pPr>
        <w:pStyle w:val="2"/>
        <w:keepLines w:val="0"/>
        <w:widowControl w:val="0"/>
        <w:numPr>
          <w:ilvl w:val="0"/>
          <w:numId w:val="3"/>
        </w:numPr>
        <w:spacing w:before="0" w:line="240" w:lineRule="auto"/>
        <w:ind w:left="0" w:firstLine="0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Алгоритм расчета</w:t>
      </w:r>
    </w:p>
    <w:p w:rsidR="00945A6F" w:rsidRPr="00B83F4D" w:rsidRDefault="009C673E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Информация о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поступлени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расходовани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E43B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формируется</w:t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соответствии </w:t>
      </w:r>
      <w:r w:rsidR="00F23CF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EF6E6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 таблицей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«Сведения о поступлении и расходовании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» (далее – Таблица)</w:t>
      </w:r>
      <w:r w:rsidR="00F72F30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являющейся приложением к настоящей Методике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0383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 </w:t>
      </w:r>
      <w:r w:rsidR="005B63AD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методологическими поясн</w:t>
      </w:r>
      <w:r w:rsidR="00D101D1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ениями по ее заполнению.</w:t>
      </w:r>
      <w:r w:rsidR="00F72F30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DB0244" w:rsidRPr="00B83F4D" w:rsidRDefault="00DB0244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Поступление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всем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направлениям формируется по Российской Федерации.</w:t>
      </w:r>
    </w:p>
    <w:p w:rsidR="00E74C77" w:rsidRPr="00B83F4D" w:rsidRDefault="00C02E30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=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1+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2+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P3+P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где</w:t>
      </w:r>
      <w:r w:rsidR="00BD220F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E74C77" w:rsidRPr="00B83F4D" w:rsidRDefault="00C02E30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P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поступление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всем направлениям в отчетном периоде нарастающим итогом с начала года, руб.;</w:t>
      </w:r>
    </w:p>
    <w:p w:rsidR="00E74C77" w:rsidRPr="00B83F4D" w:rsidRDefault="00C02E30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 – </w:t>
      </w:r>
      <w:r w:rsidR="00720F0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поступления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36D8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налогов, страховых взносов нарастающим итогом с начала года, руб. (значение графы 2 Таблицы, определяемое как сумма граф 3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E7123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A36D8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:rsidR="00E74C77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 – </w:t>
      </w:r>
      <w:r w:rsidR="00720F0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доходы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разных источников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36D8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нарастающим итогом с начала года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руб. (сумма граф </w:t>
      </w:r>
      <w:r w:rsidR="00E7123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20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</w:t>
      </w:r>
      <w:r w:rsidR="003E6D7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  <w:r w:rsidR="00E74C7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3D583A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P3</w:t>
      </w:r>
      <w:r w:rsidR="00A36D83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безвозмездные поступления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нарастающим итогом с начала года, руб. (значение графы 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21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Таблицы, определяемое как сумма граф 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22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:rsidR="00DB0244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 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доходы, не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отраженные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графам 2–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24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нарастающим итогом 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начала года, руб. (значение 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зарезервированных 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граф </w:t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25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5376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29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Таблицы).</w:t>
      </w:r>
    </w:p>
    <w:p w:rsidR="00DB0244" w:rsidRPr="00B83F4D" w:rsidRDefault="00DB0244" w:rsidP="00BD2D85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Расходование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всем 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направлениям формируется по субъектам Российской Федерации и по Российской Федерации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целом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3D583A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=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R1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+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R2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+</w:t>
      </w: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R3+R4+R5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где</w:t>
      </w:r>
      <w:r w:rsidR="00BD220F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3D583A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расходование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3D583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всем направлениям в отчетном периоде нарастающим итогом с начала года, руб.;</w:t>
      </w:r>
    </w:p>
    <w:p w:rsidR="000F5434" w:rsidRPr="00B83F4D" w:rsidRDefault="00260812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R1</w:t>
      </w:r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r w:rsidR="004656A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расходы</w:t>
      </w:r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4F67A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по разным направлениям нарастающим итогом с начала года, руб.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(сумма граф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31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6 Таблицы);</w:t>
      </w:r>
    </w:p>
    <w:p w:rsidR="000F5434" w:rsidRPr="00B83F4D" w:rsidRDefault="007B2973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R2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ежемесячные денежные выплаты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 осуществленные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Фондом пенсионного и социального страхования Российской Федерации 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отделением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A96B2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нарастающим итогом с начала года, руб. (значение графы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47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Таблицы, определяемое как сумма граф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1);</w:t>
      </w:r>
    </w:p>
    <w:p w:rsidR="003D583A" w:rsidRPr="00B83F4D" w:rsidRDefault="007B2973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R3</w:t>
      </w:r>
      <w:r w:rsidR="000605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="004656A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расходы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средств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EC5E0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C5E0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разным направлениям, не отраженным 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показателю </w:t>
      </w:r>
      <w:r w:rsidR="003619CF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R1</w:t>
      </w:r>
      <w:r w:rsidR="00392BB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</w:t>
      </w:r>
      <w:r w:rsidR="00392BBE" w:rsidRPr="00B83F4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</w:t>
      </w:r>
      <w:r w:rsidR="00392BBE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B2618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0C3E3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нарастающим итогом с начала года, руб. (сумма граф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Таблицы);</w:t>
      </w:r>
    </w:p>
    <w:p w:rsidR="000F5434" w:rsidRPr="00B83F4D" w:rsidRDefault="007B2973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R4</w:t>
      </w:r>
      <w:r w:rsidR="000F5434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расходы на обеспечение деятельности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Фонда пенсионного и социального страхования Российской Федерации 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135C2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отделения </w:t>
      </w:r>
      <w:r w:rsidR="002968E8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Фонда пенсионного и социального страхования Российской Федерации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нарастающим итогом с начала года, руб. (значение графы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Таблицы, определяемое как сумма граф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437F5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графа 11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:rsidR="00DB6BF6" w:rsidRPr="00B83F4D" w:rsidRDefault="007B2973" w:rsidP="00BD2D85">
      <w:pPr>
        <w:pStyle w:val="a3"/>
        <w:tabs>
          <w:tab w:val="left" w:pos="851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437F5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расходы, не </w:t>
      </w:r>
      <w:r w:rsidR="00533A89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отраженные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графам 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31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нарастающим итогом </w:t>
      </w:r>
      <w:r w:rsidR="00B978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с нач</w:t>
      </w:r>
      <w:r w:rsidR="008353FA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ала года, руб. (</w:t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значение зарезервированных граф 11</w:t>
      </w:r>
      <w:r w:rsidR="0021150B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DA117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sym w:font="Symbol" w:char="F02D"/>
      </w:r>
      <w:r w:rsidR="003259E7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119 Таблицы</w:t>
      </w:r>
      <w:r w:rsidR="00DB6BF6" w:rsidRPr="00B83F4D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bookmarkStart w:id="0" w:name="_GoBack"/>
      <w:bookmarkEnd w:id="0"/>
    </w:p>
    <w:sectPr w:rsidR="00DB6BF6" w:rsidRPr="00B83F4D" w:rsidSect="00701ED8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1CEB" w:rsidRDefault="00BB1CEB" w:rsidP="00EE117A">
      <w:pPr>
        <w:spacing w:after="0" w:line="240" w:lineRule="auto"/>
      </w:pPr>
      <w:r>
        <w:separator/>
      </w:r>
    </w:p>
  </w:endnote>
  <w:endnote w:type="continuationSeparator" w:id="0">
    <w:p w:rsidR="00BB1CEB" w:rsidRDefault="00BB1CEB" w:rsidP="00EE1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1CEB" w:rsidRDefault="00BB1CEB" w:rsidP="00EE117A">
      <w:pPr>
        <w:spacing w:after="0" w:line="240" w:lineRule="auto"/>
      </w:pPr>
      <w:r>
        <w:separator/>
      </w:r>
    </w:p>
  </w:footnote>
  <w:footnote w:type="continuationSeparator" w:id="0">
    <w:p w:rsidR="00BB1CEB" w:rsidRDefault="00BB1CEB" w:rsidP="00EE11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23199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C22094" w:rsidRPr="002207EA" w:rsidRDefault="00C22094">
        <w:pPr>
          <w:pStyle w:val="aa"/>
          <w:jc w:val="center"/>
          <w:rPr>
            <w:rFonts w:ascii="Times New Roman" w:hAnsi="Times New Roman" w:cs="Times New Roman"/>
          </w:rPr>
        </w:pPr>
        <w:r w:rsidRPr="002207EA">
          <w:rPr>
            <w:rFonts w:ascii="Times New Roman" w:hAnsi="Times New Roman" w:cs="Times New Roman"/>
          </w:rPr>
          <w:fldChar w:fldCharType="begin"/>
        </w:r>
        <w:r w:rsidRPr="002207EA">
          <w:rPr>
            <w:rFonts w:ascii="Times New Roman" w:hAnsi="Times New Roman" w:cs="Times New Roman"/>
          </w:rPr>
          <w:instrText>PAGE   \* MERGEFORMAT</w:instrText>
        </w:r>
        <w:r w:rsidRPr="002207EA">
          <w:rPr>
            <w:rFonts w:ascii="Times New Roman" w:hAnsi="Times New Roman" w:cs="Times New Roman"/>
          </w:rPr>
          <w:fldChar w:fldCharType="separate"/>
        </w:r>
        <w:r w:rsidR="006817A1">
          <w:rPr>
            <w:rFonts w:ascii="Times New Roman" w:hAnsi="Times New Roman" w:cs="Times New Roman"/>
            <w:noProof/>
          </w:rPr>
          <w:t>2</w:t>
        </w:r>
        <w:r w:rsidRPr="002207EA">
          <w:rPr>
            <w:rFonts w:ascii="Times New Roman" w:hAnsi="Times New Roman" w:cs="Times New Roman"/>
          </w:rPr>
          <w:fldChar w:fldCharType="end"/>
        </w:r>
      </w:p>
    </w:sdtContent>
  </w:sdt>
  <w:p w:rsidR="00C22094" w:rsidRDefault="00C2209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F768A0"/>
    <w:multiLevelType w:val="hybridMultilevel"/>
    <w:tmpl w:val="F5EAB7F2"/>
    <w:lvl w:ilvl="0" w:tplc="B0E615D6">
      <w:start w:val="1"/>
      <w:numFmt w:val="upperRoman"/>
      <w:suff w:val="space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D64DDE"/>
    <w:multiLevelType w:val="hybridMultilevel"/>
    <w:tmpl w:val="6C76892C"/>
    <w:lvl w:ilvl="0" w:tplc="29FADC92">
      <w:start w:val="1"/>
      <w:numFmt w:val="decimal"/>
      <w:suff w:val="space"/>
      <w:lvlText w:val="%1."/>
      <w:lvlJc w:val="left"/>
      <w:pPr>
        <w:ind w:left="79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36C4746"/>
    <w:multiLevelType w:val="multilevel"/>
    <w:tmpl w:val="EB801AD8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10" w:firstLine="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175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3" w15:restartNumberingAfterBreak="0">
    <w:nsid w:val="43B001A7"/>
    <w:multiLevelType w:val="multilevel"/>
    <w:tmpl w:val="B48E547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559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6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5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4" w15:restartNumberingAfterBreak="0">
    <w:nsid w:val="52350F07"/>
    <w:multiLevelType w:val="multilevel"/>
    <w:tmpl w:val="62DC040C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14" w:hanging="660"/>
      </w:pPr>
      <w:rPr>
        <w:rFonts w:hint="default"/>
      </w:rPr>
    </w:lvl>
    <w:lvl w:ilvl="2">
      <w:start w:val="34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5" w15:restartNumberingAfterBreak="0">
    <w:nsid w:val="5ADE4966"/>
    <w:multiLevelType w:val="multilevel"/>
    <w:tmpl w:val="FE2C6E7E"/>
    <w:lvl w:ilvl="0">
      <w:start w:val="1"/>
      <w:numFmt w:val="decimal"/>
      <w:lvlText w:val="%1."/>
      <w:lvlJc w:val="left"/>
      <w:pPr>
        <w:ind w:left="0" w:firstLine="113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6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1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5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7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91" w:hanging="1800"/>
      </w:pPr>
      <w:rPr>
        <w:rFonts w:hint="default"/>
      </w:rPr>
    </w:lvl>
  </w:abstractNum>
  <w:abstractNum w:abstractNumId="6" w15:restartNumberingAfterBreak="0">
    <w:nsid w:val="693431D4"/>
    <w:multiLevelType w:val="hybridMultilevel"/>
    <w:tmpl w:val="E5B03C1C"/>
    <w:lvl w:ilvl="0" w:tplc="FED4BCD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453559"/>
    <w:multiLevelType w:val="multilevel"/>
    <w:tmpl w:val="5FB89D2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6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0" w:firstLine="57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8" w15:restartNumberingAfterBreak="0">
    <w:nsid w:val="7F2E6ECA"/>
    <w:multiLevelType w:val="hybridMultilevel"/>
    <w:tmpl w:val="F552ED92"/>
    <w:lvl w:ilvl="0" w:tplc="B9767644">
      <w:start w:val="1"/>
      <w:numFmt w:val="upperRoman"/>
      <w:lvlText w:val="%1."/>
      <w:lvlJc w:val="left"/>
      <w:pPr>
        <w:ind w:left="681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176" w:hanging="360"/>
      </w:pPr>
    </w:lvl>
    <w:lvl w:ilvl="2" w:tplc="0419001B" w:tentative="1">
      <w:start w:val="1"/>
      <w:numFmt w:val="lowerRoman"/>
      <w:lvlText w:val="%3."/>
      <w:lvlJc w:val="right"/>
      <w:pPr>
        <w:ind w:left="7896" w:hanging="180"/>
      </w:pPr>
    </w:lvl>
    <w:lvl w:ilvl="3" w:tplc="0419000F" w:tentative="1">
      <w:start w:val="1"/>
      <w:numFmt w:val="decimal"/>
      <w:lvlText w:val="%4."/>
      <w:lvlJc w:val="left"/>
      <w:pPr>
        <w:ind w:left="8616" w:hanging="360"/>
      </w:pPr>
    </w:lvl>
    <w:lvl w:ilvl="4" w:tplc="04190019" w:tentative="1">
      <w:start w:val="1"/>
      <w:numFmt w:val="lowerLetter"/>
      <w:lvlText w:val="%5."/>
      <w:lvlJc w:val="left"/>
      <w:pPr>
        <w:ind w:left="9336" w:hanging="360"/>
      </w:pPr>
    </w:lvl>
    <w:lvl w:ilvl="5" w:tplc="0419001B" w:tentative="1">
      <w:start w:val="1"/>
      <w:numFmt w:val="lowerRoman"/>
      <w:lvlText w:val="%6."/>
      <w:lvlJc w:val="right"/>
      <w:pPr>
        <w:ind w:left="10056" w:hanging="180"/>
      </w:pPr>
    </w:lvl>
    <w:lvl w:ilvl="6" w:tplc="0419000F" w:tentative="1">
      <w:start w:val="1"/>
      <w:numFmt w:val="decimal"/>
      <w:lvlText w:val="%7."/>
      <w:lvlJc w:val="left"/>
      <w:pPr>
        <w:ind w:left="10776" w:hanging="360"/>
      </w:pPr>
    </w:lvl>
    <w:lvl w:ilvl="7" w:tplc="04190019" w:tentative="1">
      <w:start w:val="1"/>
      <w:numFmt w:val="lowerLetter"/>
      <w:lvlText w:val="%8."/>
      <w:lvlJc w:val="left"/>
      <w:pPr>
        <w:ind w:left="11496" w:hanging="360"/>
      </w:pPr>
    </w:lvl>
    <w:lvl w:ilvl="8" w:tplc="0419001B" w:tentative="1">
      <w:start w:val="1"/>
      <w:numFmt w:val="lowerRoman"/>
      <w:lvlText w:val="%9."/>
      <w:lvlJc w:val="right"/>
      <w:pPr>
        <w:ind w:left="12216" w:hanging="180"/>
      </w:pPr>
    </w:lvl>
  </w:abstractNum>
  <w:num w:numId="1">
    <w:abstractNumId w:val="6"/>
  </w:num>
  <w:num w:numId="2">
    <w:abstractNumId w:val="8"/>
  </w:num>
  <w:num w:numId="3">
    <w:abstractNumId w:val="0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8AE"/>
    <w:rsid w:val="0001008A"/>
    <w:rsid w:val="00020F5F"/>
    <w:rsid w:val="00023C99"/>
    <w:rsid w:val="00024477"/>
    <w:rsid w:val="000605E7"/>
    <w:rsid w:val="00063B4C"/>
    <w:rsid w:val="00075762"/>
    <w:rsid w:val="000769D6"/>
    <w:rsid w:val="00086539"/>
    <w:rsid w:val="00092877"/>
    <w:rsid w:val="00093212"/>
    <w:rsid w:val="000A2B62"/>
    <w:rsid w:val="000A4E2C"/>
    <w:rsid w:val="000A6B7C"/>
    <w:rsid w:val="000A736A"/>
    <w:rsid w:val="000B1F42"/>
    <w:rsid w:val="000B3DE0"/>
    <w:rsid w:val="000C29AB"/>
    <w:rsid w:val="000C29FF"/>
    <w:rsid w:val="000C3E32"/>
    <w:rsid w:val="000F4106"/>
    <w:rsid w:val="000F5434"/>
    <w:rsid w:val="001121A1"/>
    <w:rsid w:val="00131652"/>
    <w:rsid w:val="001367B0"/>
    <w:rsid w:val="00160E40"/>
    <w:rsid w:val="001809A0"/>
    <w:rsid w:val="00182F8F"/>
    <w:rsid w:val="001878AF"/>
    <w:rsid w:val="0019152D"/>
    <w:rsid w:val="001A3F65"/>
    <w:rsid w:val="001A62FF"/>
    <w:rsid w:val="001B7B70"/>
    <w:rsid w:val="001C464C"/>
    <w:rsid w:val="001C6135"/>
    <w:rsid w:val="001C62BD"/>
    <w:rsid w:val="001D601C"/>
    <w:rsid w:val="001E265D"/>
    <w:rsid w:val="001E6F82"/>
    <w:rsid w:val="0021150B"/>
    <w:rsid w:val="002207EA"/>
    <w:rsid w:val="002365EC"/>
    <w:rsid w:val="00242E8B"/>
    <w:rsid w:val="00257AA3"/>
    <w:rsid w:val="00260812"/>
    <w:rsid w:val="00270ADA"/>
    <w:rsid w:val="00280B5C"/>
    <w:rsid w:val="00296289"/>
    <w:rsid w:val="00296615"/>
    <w:rsid w:val="002968E8"/>
    <w:rsid w:val="002A08FA"/>
    <w:rsid w:val="002A4F1D"/>
    <w:rsid w:val="002B60C6"/>
    <w:rsid w:val="002C07AE"/>
    <w:rsid w:val="002C55A6"/>
    <w:rsid w:val="002D268C"/>
    <w:rsid w:val="002D4625"/>
    <w:rsid w:val="002D7434"/>
    <w:rsid w:val="002E1BF3"/>
    <w:rsid w:val="002E42AB"/>
    <w:rsid w:val="002F0C5B"/>
    <w:rsid w:val="00301B77"/>
    <w:rsid w:val="0030556D"/>
    <w:rsid w:val="003259E7"/>
    <w:rsid w:val="00333947"/>
    <w:rsid w:val="00335380"/>
    <w:rsid w:val="00353766"/>
    <w:rsid w:val="003619CF"/>
    <w:rsid w:val="0037490F"/>
    <w:rsid w:val="00374D8B"/>
    <w:rsid w:val="003767F4"/>
    <w:rsid w:val="00381232"/>
    <w:rsid w:val="00383269"/>
    <w:rsid w:val="00392BBE"/>
    <w:rsid w:val="003B4661"/>
    <w:rsid w:val="003C1B7D"/>
    <w:rsid w:val="003C72BF"/>
    <w:rsid w:val="003D4246"/>
    <w:rsid w:val="003D4CEA"/>
    <w:rsid w:val="003D583A"/>
    <w:rsid w:val="003E0C5A"/>
    <w:rsid w:val="003E6D78"/>
    <w:rsid w:val="0040027B"/>
    <w:rsid w:val="004004DF"/>
    <w:rsid w:val="00411D32"/>
    <w:rsid w:val="00412323"/>
    <w:rsid w:val="0041323D"/>
    <w:rsid w:val="00414B6B"/>
    <w:rsid w:val="00420CE3"/>
    <w:rsid w:val="00426751"/>
    <w:rsid w:val="00432618"/>
    <w:rsid w:val="00437F59"/>
    <w:rsid w:val="0044331A"/>
    <w:rsid w:val="0044753C"/>
    <w:rsid w:val="0045018F"/>
    <w:rsid w:val="004524EA"/>
    <w:rsid w:val="00453756"/>
    <w:rsid w:val="0046239D"/>
    <w:rsid w:val="004656A2"/>
    <w:rsid w:val="0047131A"/>
    <w:rsid w:val="00472BAE"/>
    <w:rsid w:val="00486B26"/>
    <w:rsid w:val="00491934"/>
    <w:rsid w:val="004A386B"/>
    <w:rsid w:val="004C6235"/>
    <w:rsid w:val="004E1EDB"/>
    <w:rsid w:val="004E7BCE"/>
    <w:rsid w:val="004F2346"/>
    <w:rsid w:val="004F3737"/>
    <w:rsid w:val="004F4E57"/>
    <w:rsid w:val="004F67AE"/>
    <w:rsid w:val="00524550"/>
    <w:rsid w:val="0052651D"/>
    <w:rsid w:val="00533A89"/>
    <w:rsid w:val="005347D6"/>
    <w:rsid w:val="00537D9A"/>
    <w:rsid w:val="005411F2"/>
    <w:rsid w:val="005973C4"/>
    <w:rsid w:val="005A0734"/>
    <w:rsid w:val="005A1584"/>
    <w:rsid w:val="005A4C8F"/>
    <w:rsid w:val="005A741E"/>
    <w:rsid w:val="005B63AD"/>
    <w:rsid w:val="005C795D"/>
    <w:rsid w:val="005D46DD"/>
    <w:rsid w:val="005F1214"/>
    <w:rsid w:val="005F385E"/>
    <w:rsid w:val="006135C2"/>
    <w:rsid w:val="00615CFB"/>
    <w:rsid w:val="00615F8C"/>
    <w:rsid w:val="00641273"/>
    <w:rsid w:val="006639EE"/>
    <w:rsid w:val="00670D9B"/>
    <w:rsid w:val="0067746D"/>
    <w:rsid w:val="006817A1"/>
    <w:rsid w:val="00690357"/>
    <w:rsid w:val="006932B3"/>
    <w:rsid w:val="006B342B"/>
    <w:rsid w:val="006E05B1"/>
    <w:rsid w:val="006E28FB"/>
    <w:rsid w:val="006E3D17"/>
    <w:rsid w:val="006E6EF7"/>
    <w:rsid w:val="006F26DF"/>
    <w:rsid w:val="00701ED8"/>
    <w:rsid w:val="00711B08"/>
    <w:rsid w:val="00720F0E"/>
    <w:rsid w:val="0072219D"/>
    <w:rsid w:val="00750C4E"/>
    <w:rsid w:val="0077163B"/>
    <w:rsid w:val="00776624"/>
    <w:rsid w:val="00784A9A"/>
    <w:rsid w:val="00787A53"/>
    <w:rsid w:val="00793FC4"/>
    <w:rsid w:val="0079672D"/>
    <w:rsid w:val="0079782D"/>
    <w:rsid w:val="007A5CA1"/>
    <w:rsid w:val="007B2973"/>
    <w:rsid w:val="007C4C0C"/>
    <w:rsid w:val="007F3473"/>
    <w:rsid w:val="007F7DD3"/>
    <w:rsid w:val="00802B91"/>
    <w:rsid w:val="00802C45"/>
    <w:rsid w:val="00806956"/>
    <w:rsid w:val="00806CC8"/>
    <w:rsid w:val="008168FF"/>
    <w:rsid w:val="008202E4"/>
    <w:rsid w:val="008244B9"/>
    <w:rsid w:val="008353FA"/>
    <w:rsid w:val="00836BAB"/>
    <w:rsid w:val="00844908"/>
    <w:rsid w:val="00845435"/>
    <w:rsid w:val="00845561"/>
    <w:rsid w:val="00857B58"/>
    <w:rsid w:val="00860FBF"/>
    <w:rsid w:val="0087653F"/>
    <w:rsid w:val="00883EA6"/>
    <w:rsid w:val="00884FDC"/>
    <w:rsid w:val="00887B9E"/>
    <w:rsid w:val="0089432D"/>
    <w:rsid w:val="00895CD5"/>
    <w:rsid w:val="008A23ED"/>
    <w:rsid w:val="008C5C1E"/>
    <w:rsid w:val="008D0488"/>
    <w:rsid w:val="008D127B"/>
    <w:rsid w:val="008D4AA7"/>
    <w:rsid w:val="008F6B43"/>
    <w:rsid w:val="00903BFF"/>
    <w:rsid w:val="00907684"/>
    <w:rsid w:val="009151A9"/>
    <w:rsid w:val="00945A6F"/>
    <w:rsid w:val="00945E9C"/>
    <w:rsid w:val="00965CA3"/>
    <w:rsid w:val="009714EC"/>
    <w:rsid w:val="00977960"/>
    <w:rsid w:val="00981160"/>
    <w:rsid w:val="00991A0D"/>
    <w:rsid w:val="00996336"/>
    <w:rsid w:val="009B779D"/>
    <w:rsid w:val="009C4011"/>
    <w:rsid w:val="009C673E"/>
    <w:rsid w:val="009F2DB4"/>
    <w:rsid w:val="00A15B04"/>
    <w:rsid w:val="00A22795"/>
    <w:rsid w:val="00A257D8"/>
    <w:rsid w:val="00A35C4B"/>
    <w:rsid w:val="00A36D83"/>
    <w:rsid w:val="00A45EB0"/>
    <w:rsid w:val="00A54D2E"/>
    <w:rsid w:val="00A77F6E"/>
    <w:rsid w:val="00A83C13"/>
    <w:rsid w:val="00A91961"/>
    <w:rsid w:val="00A93D91"/>
    <w:rsid w:val="00A96B2E"/>
    <w:rsid w:val="00AB2701"/>
    <w:rsid w:val="00AB45CD"/>
    <w:rsid w:val="00AC09FE"/>
    <w:rsid w:val="00AC7663"/>
    <w:rsid w:val="00AD292D"/>
    <w:rsid w:val="00AD43AE"/>
    <w:rsid w:val="00AD6FDC"/>
    <w:rsid w:val="00AE3E9C"/>
    <w:rsid w:val="00AE7267"/>
    <w:rsid w:val="00B06E60"/>
    <w:rsid w:val="00B140E7"/>
    <w:rsid w:val="00B16A6C"/>
    <w:rsid w:val="00B1758F"/>
    <w:rsid w:val="00B23D32"/>
    <w:rsid w:val="00B26189"/>
    <w:rsid w:val="00B338AE"/>
    <w:rsid w:val="00B36CE6"/>
    <w:rsid w:val="00B452D4"/>
    <w:rsid w:val="00B51F3F"/>
    <w:rsid w:val="00B60608"/>
    <w:rsid w:val="00B7315D"/>
    <w:rsid w:val="00B74BD0"/>
    <w:rsid w:val="00B76511"/>
    <w:rsid w:val="00B83F4D"/>
    <w:rsid w:val="00B96941"/>
    <w:rsid w:val="00B978E7"/>
    <w:rsid w:val="00BA4E46"/>
    <w:rsid w:val="00BB1908"/>
    <w:rsid w:val="00BB1CEB"/>
    <w:rsid w:val="00BB2E67"/>
    <w:rsid w:val="00BB6E10"/>
    <w:rsid w:val="00BC13AC"/>
    <w:rsid w:val="00BC4B59"/>
    <w:rsid w:val="00BC5951"/>
    <w:rsid w:val="00BC6BD9"/>
    <w:rsid w:val="00BD220F"/>
    <w:rsid w:val="00BD2D85"/>
    <w:rsid w:val="00BE2C3F"/>
    <w:rsid w:val="00BE634C"/>
    <w:rsid w:val="00C02E30"/>
    <w:rsid w:val="00C22094"/>
    <w:rsid w:val="00C354D2"/>
    <w:rsid w:val="00C35FCF"/>
    <w:rsid w:val="00C46F5E"/>
    <w:rsid w:val="00C51169"/>
    <w:rsid w:val="00C625FE"/>
    <w:rsid w:val="00C62C3E"/>
    <w:rsid w:val="00C75424"/>
    <w:rsid w:val="00CB5074"/>
    <w:rsid w:val="00CC5A2A"/>
    <w:rsid w:val="00CF6F7D"/>
    <w:rsid w:val="00CF6FB5"/>
    <w:rsid w:val="00D101D1"/>
    <w:rsid w:val="00D14A94"/>
    <w:rsid w:val="00D23585"/>
    <w:rsid w:val="00D45E04"/>
    <w:rsid w:val="00D55270"/>
    <w:rsid w:val="00D5582E"/>
    <w:rsid w:val="00D57147"/>
    <w:rsid w:val="00D658C9"/>
    <w:rsid w:val="00D6720F"/>
    <w:rsid w:val="00D70F99"/>
    <w:rsid w:val="00D94184"/>
    <w:rsid w:val="00D96D07"/>
    <w:rsid w:val="00DA1176"/>
    <w:rsid w:val="00DA54BD"/>
    <w:rsid w:val="00DB0244"/>
    <w:rsid w:val="00DB22EE"/>
    <w:rsid w:val="00DB6BF6"/>
    <w:rsid w:val="00DE50ED"/>
    <w:rsid w:val="00DE74CE"/>
    <w:rsid w:val="00DF1F33"/>
    <w:rsid w:val="00DF2E3D"/>
    <w:rsid w:val="00E164BD"/>
    <w:rsid w:val="00E30ED1"/>
    <w:rsid w:val="00E50D5E"/>
    <w:rsid w:val="00E52A6A"/>
    <w:rsid w:val="00E55960"/>
    <w:rsid w:val="00E653D8"/>
    <w:rsid w:val="00E71237"/>
    <w:rsid w:val="00E74C77"/>
    <w:rsid w:val="00EB5BFF"/>
    <w:rsid w:val="00EC04B6"/>
    <w:rsid w:val="00EC5E07"/>
    <w:rsid w:val="00EE0447"/>
    <w:rsid w:val="00EE117A"/>
    <w:rsid w:val="00EE43B1"/>
    <w:rsid w:val="00EE73F1"/>
    <w:rsid w:val="00EF1EB1"/>
    <w:rsid w:val="00EF6E6A"/>
    <w:rsid w:val="00F03831"/>
    <w:rsid w:val="00F23AF2"/>
    <w:rsid w:val="00F23CF3"/>
    <w:rsid w:val="00F37D82"/>
    <w:rsid w:val="00F464F8"/>
    <w:rsid w:val="00F72F30"/>
    <w:rsid w:val="00F8669F"/>
    <w:rsid w:val="00F8753D"/>
    <w:rsid w:val="00F91F40"/>
    <w:rsid w:val="00F95838"/>
    <w:rsid w:val="00FA5A03"/>
    <w:rsid w:val="00FB1196"/>
    <w:rsid w:val="00FB19DE"/>
    <w:rsid w:val="00FB2517"/>
    <w:rsid w:val="00FB34FA"/>
    <w:rsid w:val="00FB5396"/>
    <w:rsid w:val="00FC5703"/>
    <w:rsid w:val="00FD2067"/>
    <w:rsid w:val="00FE0132"/>
    <w:rsid w:val="00FE2FA3"/>
    <w:rsid w:val="00FF3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D88DF1-5CC7-425D-8383-B81EA3A59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B539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B507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5C4B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EE117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EE117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EE117A"/>
    <w:rPr>
      <w:vertAlign w:val="superscript"/>
    </w:rPr>
  </w:style>
  <w:style w:type="paragraph" w:styleId="a7">
    <w:name w:val="endnote text"/>
    <w:basedOn w:val="a"/>
    <w:link w:val="a8"/>
    <w:uiPriority w:val="99"/>
    <w:semiHidden/>
    <w:unhideWhenUsed/>
    <w:rsid w:val="005411F2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5411F2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5411F2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220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207EA"/>
  </w:style>
  <w:style w:type="paragraph" w:styleId="ac">
    <w:name w:val="footer"/>
    <w:basedOn w:val="a"/>
    <w:link w:val="ad"/>
    <w:uiPriority w:val="99"/>
    <w:unhideWhenUsed/>
    <w:rsid w:val="00220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207EA"/>
  </w:style>
  <w:style w:type="paragraph" w:styleId="ae">
    <w:name w:val="Balloon Text"/>
    <w:basedOn w:val="a"/>
    <w:link w:val="af"/>
    <w:uiPriority w:val="99"/>
    <w:semiHidden/>
    <w:unhideWhenUsed/>
    <w:rsid w:val="00D70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70F99"/>
    <w:rPr>
      <w:rFonts w:ascii="Tahoma" w:hAnsi="Tahoma" w:cs="Tahoma"/>
      <w:sz w:val="16"/>
      <w:szCs w:val="16"/>
    </w:rPr>
  </w:style>
  <w:style w:type="paragraph" w:customStyle="1" w:styleId="11">
    <w:name w:val="Заголовок1"/>
    <w:basedOn w:val="a"/>
    <w:link w:val="af0"/>
    <w:qFormat/>
    <w:rsid w:val="00FB5396"/>
    <w:pPr>
      <w:spacing w:after="0"/>
      <w:jc w:val="center"/>
    </w:pPr>
    <w:rPr>
      <w:rFonts w:ascii="Times New Roman" w:hAnsi="Times New Roman" w:cs="Times New Roman"/>
      <w:b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FB539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0">
    <w:name w:val="Заголовок Знак"/>
    <w:basedOn w:val="a0"/>
    <w:link w:val="11"/>
    <w:rsid w:val="00FB5396"/>
    <w:rPr>
      <w:rFonts w:ascii="Times New Roman" w:hAnsi="Times New Roman" w:cs="Times New Roman"/>
      <w:b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B507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Normal">
    <w:name w:val="ConsPlusNormal"/>
    <w:rsid w:val="00C7542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character" w:styleId="af1">
    <w:name w:val="Hyperlink"/>
    <w:basedOn w:val="a0"/>
    <w:uiPriority w:val="99"/>
    <w:semiHidden/>
    <w:unhideWhenUsed/>
    <w:rsid w:val="00BD2D8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80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E0415A6-9583-4D89-8FF3-BC375A582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</TotalTime>
  <Pages>2</Pages>
  <Words>819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5483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Зеленина Ирина Евгеньевна</dc:creator>
  <cp:lastModifiedBy>Куликова Надежда Евгеньевна</cp:lastModifiedBy>
  <cp:revision>63</cp:revision>
  <cp:lastPrinted>2023-03-14T09:42:00Z</cp:lastPrinted>
  <dcterms:created xsi:type="dcterms:W3CDTF">2023-08-16T10:03:00Z</dcterms:created>
  <dcterms:modified xsi:type="dcterms:W3CDTF">2025-05-22T14:01:00Z</dcterms:modified>
</cp:coreProperties>
</file>