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4" w:rsidRPr="000721D4" w:rsidRDefault="000721D4">
      <w:pPr>
        <w:pStyle w:val="ConsPlusTitlePage"/>
        <w:rPr>
          <w:color w:val="000000" w:themeColor="text1"/>
        </w:rPr>
      </w:pPr>
      <w:r w:rsidRPr="000721D4">
        <w:rPr>
          <w:color w:val="000000" w:themeColor="text1"/>
        </w:rPr>
        <w:br/>
      </w:r>
    </w:p>
    <w:p w:rsidR="000721D4" w:rsidRPr="000721D4" w:rsidRDefault="000721D4">
      <w:pPr>
        <w:pStyle w:val="ConsPlusNormal"/>
        <w:jc w:val="both"/>
        <w:outlineLvl w:val="0"/>
        <w:rPr>
          <w:color w:val="000000" w:themeColor="text1"/>
        </w:rPr>
      </w:pPr>
    </w:p>
    <w:p w:rsidR="000721D4" w:rsidRPr="000721D4" w:rsidRDefault="000721D4">
      <w:pPr>
        <w:pStyle w:val="ConsPlusTitle"/>
        <w:jc w:val="center"/>
        <w:outlineLvl w:val="0"/>
        <w:rPr>
          <w:color w:val="000000" w:themeColor="text1"/>
        </w:rPr>
      </w:pPr>
      <w:r w:rsidRPr="000721D4">
        <w:rPr>
          <w:color w:val="000000" w:themeColor="text1"/>
        </w:rPr>
        <w:t>ПРАВИТЕЛЬСТВО РОССИЙСКОЙ ФЕДЕРАЦИИ</w:t>
      </w:r>
    </w:p>
    <w:p w:rsidR="000721D4" w:rsidRPr="000721D4" w:rsidRDefault="000721D4">
      <w:pPr>
        <w:pStyle w:val="ConsPlusTitle"/>
        <w:jc w:val="center"/>
        <w:rPr>
          <w:color w:val="000000" w:themeColor="text1"/>
        </w:rPr>
      </w:pPr>
    </w:p>
    <w:p w:rsidR="000721D4" w:rsidRPr="000721D4" w:rsidRDefault="000721D4">
      <w:pPr>
        <w:pStyle w:val="ConsPlusTitle"/>
        <w:jc w:val="center"/>
        <w:rPr>
          <w:color w:val="000000" w:themeColor="text1"/>
        </w:rPr>
      </w:pPr>
      <w:r w:rsidRPr="000721D4">
        <w:rPr>
          <w:color w:val="000000" w:themeColor="text1"/>
        </w:rPr>
        <w:t>ПОСТАНОВЛЕНИЕ</w:t>
      </w:r>
    </w:p>
    <w:p w:rsidR="000721D4" w:rsidRPr="000721D4" w:rsidRDefault="000721D4">
      <w:pPr>
        <w:pStyle w:val="ConsPlusTitle"/>
        <w:jc w:val="center"/>
        <w:rPr>
          <w:color w:val="000000" w:themeColor="text1"/>
        </w:rPr>
      </w:pPr>
      <w:r w:rsidRPr="000721D4">
        <w:rPr>
          <w:color w:val="000000" w:themeColor="text1"/>
        </w:rPr>
        <w:t>от 29 апреля 2019 г. N 524</w:t>
      </w:r>
    </w:p>
    <w:p w:rsidR="000721D4" w:rsidRPr="000721D4" w:rsidRDefault="000721D4">
      <w:pPr>
        <w:pStyle w:val="ConsPlusTitle"/>
        <w:jc w:val="center"/>
        <w:rPr>
          <w:color w:val="000000" w:themeColor="text1"/>
        </w:rPr>
      </w:pPr>
    </w:p>
    <w:p w:rsidR="000721D4" w:rsidRPr="000721D4" w:rsidRDefault="000721D4">
      <w:pPr>
        <w:pStyle w:val="ConsPlusTitle"/>
        <w:jc w:val="center"/>
        <w:rPr>
          <w:color w:val="000000" w:themeColor="text1"/>
        </w:rPr>
      </w:pPr>
      <w:r w:rsidRPr="000721D4">
        <w:rPr>
          <w:color w:val="000000" w:themeColor="text1"/>
        </w:rPr>
        <w:t>ОБ ОСУЩЕСТВЛЕНИИ</w:t>
      </w:r>
    </w:p>
    <w:p w:rsidR="000721D4" w:rsidRPr="000721D4" w:rsidRDefault="000721D4">
      <w:pPr>
        <w:pStyle w:val="ConsPlusTitle"/>
        <w:jc w:val="center"/>
        <w:rPr>
          <w:color w:val="000000" w:themeColor="text1"/>
        </w:rPr>
      </w:pPr>
      <w:r w:rsidRPr="000721D4">
        <w:rPr>
          <w:color w:val="000000" w:themeColor="text1"/>
        </w:rPr>
        <w:t>ЕЖЕГОДНОЙ ДЕНЕЖНОЙ ВЫПЛАТЫ НЕКОТОРЫМ</w:t>
      </w:r>
    </w:p>
    <w:p w:rsidR="000721D4" w:rsidRPr="000721D4" w:rsidRDefault="000721D4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  <w:r w:rsidRPr="000721D4">
        <w:rPr>
          <w:color w:val="000000" w:themeColor="text1"/>
        </w:rPr>
        <w:t>КАТЕГОРИЯМ ГРАЖДАН К ДНЮ ПОБЕДЫ</w:t>
      </w:r>
    </w:p>
    <w:p w:rsidR="000721D4" w:rsidRPr="000721D4" w:rsidRDefault="000721D4">
      <w:pPr>
        <w:pStyle w:val="ConsPlusNormal"/>
        <w:ind w:firstLine="540"/>
        <w:jc w:val="both"/>
        <w:rPr>
          <w:color w:val="000000" w:themeColor="text1"/>
        </w:rPr>
      </w:pPr>
    </w:p>
    <w:p w:rsidR="000721D4" w:rsidRPr="000721D4" w:rsidRDefault="000721D4">
      <w:pPr>
        <w:pStyle w:val="ConsPlusNormal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 xml:space="preserve">В соответствии с </w:t>
      </w:r>
      <w:hyperlink r:id="rId5">
        <w:r w:rsidRPr="000721D4">
          <w:rPr>
            <w:color w:val="000000" w:themeColor="text1"/>
          </w:rPr>
          <w:t>пунктом 2</w:t>
        </w:r>
      </w:hyperlink>
      <w:r w:rsidRPr="000721D4">
        <w:rPr>
          <w:color w:val="000000" w:themeColor="text1"/>
        </w:rPr>
        <w:t xml:space="preserve"> Указа Президента Российской Федерации от 24 апреля 2019 г. N 186 "О ежегодной денежной выплате некоторым категориям граждан </w:t>
      </w:r>
      <w:proofErr w:type="gramStart"/>
      <w:r w:rsidRPr="000721D4">
        <w:rPr>
          <w:color w:val="000000" w:themeColor="text1"/>
        </w:rPr>
        <w:t>к</w:t>
      </w:r>
      <w:proofErr w:type="gramEnd"/>
      <w:r w:rsidRPr="000721D4">
        <w:rPr>
          <w:color w:val="000000" w:themeColor="text1"/>
        </w:rPr>
        <w:t xml:space="preserve"> Дню Победы" Правительство Российской Федерации постановляет: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 xml:space="preserve">1. Утвердить прилагаемые </w:t>
      </w:r>
      <w:hyperlink w:anchor="P30">
        <w:r w:rsidRPr="000721D4">
          <w:rPr>
            <w:color w:val="000000" w:themeColor="text1"/>
          </w:rPr>
          <w:t>Правила</w:t>
        </w:r>
      </w:hyperlink>
      <w:r w:rsidRPr="000721D4">
        <w:rPr>
          <w:color w:val="000000" w:themeColor="text1"/>
        </w:rPr>
        <w:t xml:space="preserve"> осуществления ежегодной денежной выплаты некоторым категориям граждан </w:t>
      </w:r>
      <w:proofErr w:type="gramStart"/>
      <w:r w:rsidRPr="000721D4">
        <w:rPr>
          <w:color w:val="000000" w:themeColor="text1"/>
        </w:rPr>
        <w:t>к</w:t>
      </w:r>
      <w:proofErr w:type="gramEnd"/>
      <w:r w:rsidRPr="000721D4">
        <w:rPr>
          <w:color w:val="000000" w:themeColor="text1"/>
        </w:rPr>
        <w:t xml:space="preserve"> Дню Победы.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 xml:space="preserve">2. Финансовое обеспечение расходов, связанных с ежегодной денежной выплатой </w:t>
      </w:r>
      <w:proofErr w:type="gramStart"/>
      <w:r w:rsidRPr="000721D4">
        <w:rPr>
          <w:color w:val="000000" w:themeColor="text1"/>
        </w:rPr>
        <w:t>к</w:t>
      </w:r>
      <w:proofErr w:type="gramEnd"/>
      <w:r w:rsidRPr="000721D4">
        <w:rPr>
          <w:color w:val="000000" w:themeColor="text1"/>
        </w:rPr>
        <w:t xml:space="preserve"> Дню Победы (включая расходы на ее доставку) гражданам, указанным в </w:t>
      </w:r>
      <w:hyperlink w:anchor="P34">
        <w:r w:rsidRPr="000721D4">
          <w:rPr>
            <w:color w:val="000000" w:themeColor="text1"/>
          </w:rPr>
          <w:t>пункте 1</w:t>
        </w:r>
      </w:hyperlink>
      <w:r w:rsidRPr="000721D4">
        <w:rPr>
          <w:color w:val="000000" w:themeColor="text1"/>
        </w:rPr>
        <w:t xml:space="preserve"> Правил, утвержденных настоящим постановлением, осуществляется: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721D4">
        <w:rPr>
          <w:color w:val="000000" w:themeColor="text1"/>
        </w:rPr>
        <w:t>за счет бюджетных ассигнований федерального бюджета, предусмотренных Министерству финансов Российской Федерации на соответствующий финансовый год по подразделу "Социальное обеспечение населения" раздела "Социальная политика" классификации расходов бюджетов, передаваемых в бюджет Пенсионного фонда Российской Федерации, - в отношении граждан, пенсионное обеспечение и (или) выплата дополнительного ежемесячного материального обеспечения которых осуществляются Пенсионным фондом Российской Федерации;</w:t>
      </w:r>
      <w:proofErr w:type="gramEnd"/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721D4">
        <w:rPr>
          <w:color w:val="000000" w:themeColor="text1"/>
        </w:rPr>
        <w:t xml:space="preserve">за счет бюджетных ассигнований федерального бюджета, предусмотренных соответствующим федеральным органам исполнительной власти и Генеральной прокуратуре Российской Федерации на выплату пенсий в федеральном бюджете на соответствующий финансовый год, - в отношении граждан, пенсионное обеспечение которых осуществляется в соответствии с </w:t>
      </w:r>
      <w:hyperlink r:id="rId6">
        <w:r w:rsidRPr="000721D4">
          <w:rPr>
            <w:color w:val="000000" w:themeColor="text1"/>
          </w:rPr>
          <w:t>Законом</w:t>
        </w:r>
      </w:hyperlink>
      <w:r w:rsidRPr="000721D4">
        <w:rPr>
          <w:color w:val="000000" w:themeColor="text1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</w:t>
      </w:r>
      <w:proofErr w:type="gramEnd"/>
      <w:r w:rsidRPr="000721D4">
        <w:rPr>
          <w:color w:val="000000" w:themeColor="text1"/>
        </w:rPr>
        <w:t xml:space="preserve"> наркотических средств и психотропных веществ, </w:t>
      </w:r>
      <w:proofErr w:type="gramStart"/>
      <w:r w:rsidRPr="000721D4">
        <w:rPr>
          <w:color w:val="000000" w:themeColor="text1"/>
        </w:rPr>
        <w:t>учреждениях</w:t>
      </w:r>
      <w:proofErr w:type="gramEnd"/>
      <w:r w:rsidRPr="000721D4">
        <w:rPr>
          <w:color w:val="000000" w:themeColor="text1"/>
        </w:rPr>
        <w:t xml:space="preserve"> и органах уголовно-исполнительной системы, войсках национальной гвардии Российской Федерации, и их семей";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 xml:space="preserve">за счет бюджетных ассигнований федерального бюджета, предусмотренных соответствующим органам судебной власти и Судебному департаменту при Верховном Суде Российской Федерации на выплату ежемесячного пожизненного содержания в федеральном бюджете на соответствующий финансовый год, - в отношении граждан, получающих ежемесячное пожизненное содержание в соответствии с </w:t>
      </w:r>
      <w:hyperlink r:id="rId7">
        <w:r w:rsidRPr="000721D4">
          <w:rPr>
            <w:color w:val="000000" w:themeColor="text1"/>
          </w:rPr>
          <w:t>Законом</w:t>
        </w:r>
      </w:hyperlink>
      <w:r w:rsidRPr="000721D4">
        <w:rPr>
          <w:color w:val="000000" w:themeColor="text1"/>
        </w:rPr>
        <w:t xml:space="preserve"> Российской Федерации "О статусе судей в Российской Федерации".</w:t>
      </w:r>
    </w:p>
    <w:p w:rsidR="000721D4" w:rsidRPr="000721D4" w:rsidRDefault="000721D4">
      <w:pPr>
        <w:pStyle w:val="ConsPlusNormal"/>
        <w:ind w:firstLine="540"/>
        <w:jc w:val="both"/>
        <w:rPr>
          <w:color w:val="000000" w:themeColor="text1"/>
        </w:rPr>
      </w:pP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  <w:r w:rsidRPr="000721D4">
        <w:rPr>
          <w:color w:val="000000" w:themeColor="text1"/>
        </w:rPr>
        <w:t>Председатель Правительства</w:t>
      </w: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  <w:r w:rsidRPr="000721D4">
        <w:rPr>
          <w:color w:val="000000" w:themeColor="text1"/>
        </w:rPr>
        <w:t>Российской Федерации</w:t>
      </w: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  <w:r w:rsidRPr="000721D4">
        <w:rPr>
          <w:color w:val="000000" w:themeColor="text1"/>
        </w:rPr>
        <w:t>Д.МЕДВЕДЕВ</w:t>
      </w: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</w:p>
    <w:p w:rsidR="000721D4" w:rsidRPr="000721D4" w:rsidRDefault="000721D4">
      <w:pPr>
        <w:pStyle w:val="ConsPlusNormal"/>
        <w:jc w:val="right"/>
        <w:outlineLvl w:val="0"/>
        <w:rPr>
          <w:color w:val="000000" w:themeColor="text1"/>
        </w:rPr>
      </w:pPr>
      <w:r w:rsidRPr="000721D4">
        <w:rPr>
          <w:color w:val="000000" w:themeColor="text1"/>
        </w:rPr>
        <w:t>Утверждены</w:t>
      </w: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  <w:r w:rsidRPr="000721D4">
        <w:rPr>
          <w:color w:val="000000" w:themeColor="text1"/>
        </w:rPr>
        <w:t>постановлением Правительства</w:t>
      </w: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  <w:r w:rsidRPr="000721D4">
        <w:rPr>
          <w:color w:val="000000" w:themeColor="text1"/>
        </w:rPr>
        <w:t>Российской Федерации</w:t>
      </w: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  <w:r w:rsidRPr="000721D4">
        <w:rPr>
          <w:color w:val="000000" w:themeColor="text1"/>
        </w:rPr>
        <w:t>от 29 апреля 2019 г. N 524</w:t>
      </w:r>
    </w:p>
    <w:p w:rsidR="000721D4" w:rsidRPr="000721D4" w:rsidRDefault="000721D4">
      <w:pPr>
        <w:pStyle w:val="ConsPlusNormal"/>
        <w:jc w:val="right"/>
        <w:rPr>
          <w:color w:val="000000" w:themeColor="text1"/>
        </w:rPr>
      </w:pPr>
    </w:p>
    <w:p w:rsidR="000721D4" w:rsidRPr="000721D4" w:rsidRDefault="000721D4">
      <w:pPr>
        <w:pStyle w:val="ConsPlusTitle"/>
        <w:jc w:val="center"/>
        <w:rPr>
          <w:color w:val="000000" w:themeColor="text1"/>
        </w:rPr>
      </w:pPr>
      <w:bookmarkStart w:id="1" w:name="P30"/>
      <w:bookmarkEnd w:id="1"/>
      <w:r w:rsidRPr="000721D4">
        <w:rPr>
          <w:color w:val="000000" w:themeColor="text1"/>
        </w:rPr>
        <w:t>ПРАВИЛА</w:t>
      </w:r>
    </w:p>
    <w:p w:rsidR="000721D4" w:rsidRPr="000721D4" w:rsidRDefault="000721D4">
      <w:pPr>
        <w:pStyle w:val="ConsPlusTitle"/>
        <w:jc w:val="center"/>
        <w:rPr>
          <w:color w:val="000000" w:themeColor="text1"/>
        </w:rPr>
      </w:pPr>
      <w:r w:rsidRPr="000721D4">
        <w:rPr>
          <w:color w:val="000000" w:themeColor="text1"/>
        </w:rPr>
        <w:t>ОСУЩЕСТВЛЕНИЯ ЕЖЕГОДНОЙ ДЕНЕЖНОЙ ВЫПЛАТЫ НЕКОТОРЫМ</w:t>
      </w:r>
    </w:p>
    <w:p w:rsidR="000721D4" w:rsidRPr="000721D4" w:rsidRDefault="000721D4">
      <w:pPr>
        <w:pStyle w:val="ConsPlusTitle"/>
        <w:jc w:val="center"/>
        <w:rPr>
          <w:color w:val="000000" w:themeColor="text1"/>
        </w:rPr>
      </w:pPr>
      <w:r w:rsidRPr="000721D4">
        <w:rPr>
          <w:color w:val="000000" w:themeColor="text1"/>
        </w:rPr>
        <w:t>КАТЕГОРИЯМ ГРАЖДАН К ДНЮ ПОБЕДЫ</w:t>
      </w:r>
    </w:p>
    <w:p w:rsidR="000721D4" w:rsidRPr="000721D4" w:rsidRDefault="000721D4">
      <w:pPr>
        <w:pStyle w:val="ConsPlusNormal"/>
        <w:jc w:val="center"/>
        <w:rPr>
          <w:color w:val="000000" w:themeColor="text1"/>
        </w:rPr>
      </w:pPr>
    </w:p>
    <w:p w:rsidR="000721D4" w:rsidRPr="000721D4" w:rsidRDefault="000721D4">
      <w:pPr>
        <w:pStyle w:val="ConsPlusNormal"/>
        <w:ind w:firstLine="540"/>
        <w:jc w:val="both"/>
        <w:rPr>
          <w:color w:val="000000" w:themeColor="text1"/>
        </w:rPr>
      </w:pPr>
      <w:bookmarkStart w:id="2" w:name="P34"/>
      <w:bookmarkEnd w:id="2"/>
      <w:r w:rsidRPr="000721D4">
        <w:rPr>
          <w:color w:val="000000" w:themeColor="text1"/>
        </w:rPr>
        <w:t xml:space="preserve">1. </w:t>
      </w:r>
      <w:proofErr w:type="gramStart"/>
      <w:r w:rsidRPr="000721D4">
        <w:rPr>
          <w:color w:val="000000" w:themeColor="text1"/>
        </w:rPr>
        <w:t xml:space="preserve">Настоящие Правила устанавливают порядок и условия осуществления ежегодной денежной выплаты гражданам Российской Федерации, постоянно проживающим на территории Российской Федерации, в Латвийской Республике, Литовской Республике и Эстонской Республике, являющимся инвалидами Великой Отечественной войны и участниками Великой Отечественной войны из числа лиц, указанных в </w:t>
      </w:r>
      <w:hyperlink r:id="rId8">
        <w:r w:rsidRPr="000721D4">
          <w:rPr>
            <w:color w:val="000000" w:themeColor="text1"/>
          </w:rPr>
          <w:t>подпункте 1 пункта 1 статьи 2</w:t>
        </w:r>
      </w:hyperlink>
      <w:r w:rsidRPr="000721D4">
        <w:rPr>
          <w:color w:val="000000" w:themeColor="text1"/>
        </w:rPr>
        <w:t xml:space="preserve"> Федерального закона "О ветеранах" (далее - ежегодная денежная выплата).</w:t>
      </w:r>
      <w:proofErr w:type="gramEnd"/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>2. Ежегодная денежная выплата осуществляется в размере 10 тыс. рублей.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 xml:space="preserve">3. Ежегодная денежная выплата гражданам, указанным в </w:t>
      </w:r>
      <w:hyperlink w:anchor="P34">
        <w:r w:rsidRPr="000721D4">
          <w:rPr>
            <w:color w:val="000000" w:themeColor="text1"/>
          </w:rPr>
          <w:t>пункте 1</w:t>
        </w:r>
      </w:hyperlink>
      <w:r w:rsidRPr="000721D4">
        <w:rPr>
          <w:color w:val="000000" w:themeColor="text1"/>
        </w:rPr>
        <w:t xml:space="preserve"> настоящих Правил, осуществляется: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>а) Пенсионным фондом Российской Федерации и его территориальными органами - в отношении граждан, пенсионное обеспечение которых осуществляется Пенсионным фондом Российской Федерации;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721D4">
        <w:rPr>
          <w:color w:val="000000" w:themeColor="text1"/>
        </w:rPr>
        <w:t xml:space="preserve">б) органами, осуществляющими назначение и выплату соответствующей пенсии, - в отношении граждан, пенсионное обеспечение которых осуществляется в соответствии с </w:t>
      </w:r>
      <w:hyperlink r:id="rId9">
        <w:r w:rsidRPr="000721D4">
          <w:rPr>
            <w:color w:val="000000" w:themeColor="text1"/>
          </w:rPr>
          <w:t>Законом</w:t>
        </w:r>
      </w:hyperlink>
      <w:r w:rsidRPr="000721D4">
        <w:rPr>
          <w:color w:val="000000" w:themeColor="text1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семей";</w:t>
      </w:r>
      <w:proofErr w:type="gramEnd"/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 xml:space="preserve">в) органами, осуществляющими назначение и выплату ежемесячного пожизненного содержания судей, - в отношении граждан, получающих ежемесячное пожизненное содержание в соответствии с </w:t>
      </w:r>
      <w:hyperlink r:id="rId10">
        <w:r w:rsidRPr="000721D4">
          <w:rPr>
            <w:color w:val="000000" w:themeColor="text1"/>
          </w:rPr>
          <w:t>Законом</w:t>
        </w:r>
      </w:hyperlink>
      <w:r w:rsidRPr="000721D4">
        <w:rPr>
          <w:color w:val="000000" w:themeColor="text1"/>
        </w:rPr>
        <w:t xml:space="preserve"> Российской Федерации "О статусе судей в Российской Федерации".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 xml:space="preserve">4. Гражданам, указанным в </w:t>
      </w:r>
      <w:hyperlink w:anchor="P34">
        <w:r w:rsidRPr="000721D4">
          <w:rPr>
            <w:color w:val="000000" w:themeColor="text1"/>
          </w:rPr>
          <w:t>пункте 1</w:t>
        </w:r>
      </w:hyperlink>
      <w:r w:rsidRPr="000721D4">
        <w:rPr>
          <w:color w:val="000000" w:themeColor="text1"/>
        </w:rPr>
        <w:t xml:space="preserve"> настоящих Правил, получающим 2 пенсии либо ежемесячное пожизненное содержание судьи и пенсию, ежегодная денежная выплата осуществляется территориальными органами Пенсионного фонда Российской Федерации.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 xml:space="preserve">5. </w:t>
      </w:r>
      <w:proofErr w:type="gramStart"/>
      <w:r w:rsidRPr="000721D4">
        <w:rPr>
          <w:color w:val="000000" w:themeColor="text1"/>
        </w:rPr>
        <w:t xml:space="preserve">Гражданам Российской Федерации, постоянно проживающим в Латвийской Республике, Литовской Республике и Эстонской Республике, указанным в </w:t>
      </w:r>
      <w:hyperlink w:anchor="P34">
        <w:r w:rsidRPr="000721D4">
          <w:rPr>
            <w:color w:val="000000" w:themeColor="text1"/>
          </w:rPr>
          <w:t>пункте 1</w:t>
        </w:r>
      </w:hyperlink>
      <w:r w:rsidRPr="000721D4">
        <w:rPr>
          <w:color w:val="000000" w:themeColor="text1"/>
        </w:rPr>
        <w:t xml:space="preserve"> настоящих Правил, ежегодная денежная выплата осуществляется в порядке, предусмотренном </w:t>
      </w:r>
      <w:hyperlink r:id="rId11">
        <w:r w:rsidRPr="000721D4">
          <w:rPr>
            <w:color w:val="000000" w:themeColor="text1"/>
          </w:rPr>
          <w:t>постановлением</w:t>
        </w:r>
      </w:hyperlink>
      <w:r w:rsidRPr="000721D4">
        <w:rPr>
          <w:color w:val="000000" w:themeColor="text1"/>
        </w:rPr>
        <w:t xml:space="preserve"> Правительства Российской Федерации от 15 апреля 1995 г. N 335 "О порядке выплаты пенсий, компенсаций и пособий пенсионерам из числа военнослужащих и членов их семей, проживающим в Латвийской Республике, Литовской Республике и Эстонской</w:t>
      </w:r>
      <w:proofErr w:type="gramEnd"/>
      <w:r w:rsidRPr="000721D4">
        <w:rPr>
          <w:color w:val="000000" w:themeColor="text1"/>
        </w:rPr>
        <w:t xml:space="preserve"> Республике, материального обеспечения личного состава отделов социального обеспечения при посольствах Российской Федерации в этих государствах" и </w:t>
      </w:r>
      <w:hyperlink r:id="rId12">
        <w:r w:rsidRPr="000721D4">
          <w:rPr>
            <w:color w:val="000000" w:themeColor="text1"/>
          </w:rPr>
          <w:t>постановлением</w:t>
        </w:r>
      </w:hyperlink>
      <w:r w:rsidRPr="000721D4">
        <w:rPr>
          <w:color w:val="000000" w:themeColor="text1"/>
        </w:rPr>
        <w:t xml:space="preserve"> Правительства Российской Федерации от 17 декабря 2014 г. N 1386 "О порядке выплаты пенсий лицам, выезжающим (выехавшим) на постоянное жительство за пределы территории Российской Федерации".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42"/>
      <w:bookmarkEnd w:id="3"/>
      <w:r w:rsidRPr="000721D4">
        <w:rPr>
          <w:color w:val="000000" w:themeColor="text1"/>
        </w:rPr>
        <w:t xml:space="preserve">6. В целях обеспечения осуществления ежегодной денежной выплаты Пенсионный фонд Российской Федерации, другие органы, осуществляющие пенсионное обеспечение и пожизненное содержание судей, и уполномоченные органы исполнительной власти субъектов </w:t>
      </w:r>
      <w:r w:rsidRPr="000721D4">
        <w:rPr>
          <w:color w:val="000000" w:themeColor="text1"/>
        </w:rPr>
        <w:lastRenderedPageBreak/>
        <w:t>Российской Федерации обмениваются соответствующей информацией с учетом требований законодательства Российской Федерации.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 xml:space="preserve">7. </w:t>
      </w:r>
      <w:proofErr w:type="gramStart"/>
      <w:r w:rsidRPr="000721D4">
        <w:rPr>
          <w:color w:val="000000" w:themeColor="text1"/>
        </w:rPr>
        <w:t xml:space="preserve">Гражданам, указанным в </w:t>
      </w:r>
      <w:hyperlink w:anchor="P34">
        <w:r w:rsidRPr="000721D4">
          <w:rPr>
            <w:color w:val="000000" w:themeColor="text1"/>
          </w:rPr>
          <w:t>пункте 1</w:t>
        </w:r>
      </w:hyperlink>
      <w:r w:rsidRPr="000721D4">
        <w:rPr>
          <w:color w:val="000000" w:themeColor="text1"/>
        </w:rPr>
        <w:t xml:space="preserve"> настоящих Правил, ежегодная денежная выплата осуществляется на основании имеющихся в распоряжении органов, осуществляющих пенсионное обеспечение или ежемесячное пожизненное содержание судей, документов, содержащих соответствующие данные (в том числе полученные в результате предусмотренного </w:t>
      </w:r>
      <w:hyperlink w:anchor="P42">
        <w:r w:rsidRPr="000721D4">
          <w:rPr>
            <w:color w:val="000000" w:themeColor="text1"/>
          </w:rPr>
          <w:t>пунктом 6</w:t>
        </w:r>
      </w:hyperlink>
      <w:r w:rsidRPr="000721D4">
        <w:rPr>
          <w:color w:val="000000" w:themeColor="text1"/>
        </w:rPr>
        <w:t xml:space="preserve"> настоящих Правил информационного обмена), без истребования дополнительных документов, подтверждающих их правовой статус.</w:t>
      </w:r>
      <w:proofErr w:type="gramEnd"/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44"/>
      <w:bookmarkEnd w:id="4"/>
      <w:r w:rsidRPr="000721D4">
        <w:rPr>
          <w:color w:val="000000" w:themeColor="text1"/>
        </w:rPr>
        <w:t>В случае если в распоряжении указанных органов отсутствуют необходимые данные, ежегодная денежная выплата осуществляется на основании заявления гражданина. В этом случае истребование соответствующих документов производится этими органами.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45"/>
      <w:bookmarkEnd w:id="5"/>
      <w:proofErr w:type="gramStart"/>
      <w:r w:rsidRPr="000721D4">
        <w:rPr>
          <w:color w:val="000000" w:themeColor="text1"/>
        </w:rPr>
        <w:t xml:space="preserve">Гражданам Российской Федерации, постоянно проживающим в Латвийской Республике, Литовской Республике и Эстонской Республике, указанным в </w:t>
      </w:r>
      <w:hyperlink w:anchor="P34">
        <w:r w:rsidRPr="000721D4">
          <w:rPr>
            <w:color w:val="000000" w:themeColor="text1"/>
          </w:rPr>
          <w:t>пункте 1</w:t>
        </w:r>
      </w:hyperlink>
      <w:r w:rsidRPr="000721D4">
        <w:rPr>
          <w:color w:val="000000" w:themeColor="text1"/>
        </w:rPr>
        <w:t xml:space="preserve"> настоящих Правил, в случае если в распоряжении органов, осуществляющих пенсионное обеспечение, отсутствуют необходимые данные, ежегодная денежная выплата осуществляется на основании заявления и представления ими документов, подтверждающих их правовой статус в соответствии с законодательством Российской Федерации.</w:t>
      </w:r>
      <w:proofErr w:type="gramEnd"/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 xml:space="preserve">8. Гражданам, указанным в </w:t>
      </w:r>
      <w:hyperlink w:anchor="P34">
        <w:r w:rsidRPr="000721D4">
          <w:rPr>
            <w:color w:val="000000" w:themeColor="text1"/>
          </w:rPr>
          <w:t>пункте 1</w:t>
        </w:r>
      </w:hyperlink>
      <w:r w:rsidRPr="000721D4">
        <w:rPr>
          <w:color w:val="000000" w:themeColor="text1"/>
        </w:rPr>
        <w:t xml:space="preserve"> настоящих Правил, проживающим в организациях, предоставляющих социальные услуги в стационарной форме, ежегодная денежная выплата осуществляется в полном размере.</w:t>
      </w:r>
    </w:p>
    <w:p w:rsidR="000721D4" w:rsidRPr="000721D4" w:rsidRDefault="000721D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721D4">
        <w:rPr>
          <w:color w:val="000000" w:themeColor="text1"/>
        </w:rPr>
        <w:t xml:space="preserve">9. Ежегодная денежная выплата осуществляется ежегодно, в апреле - мае, за исключением случаев, предусмотренных </w:t>
      </w:r>
      <w:hyperlink w:anchor="P44">
        <w:r w:rsidRPr="000721D4">
          <w:rPr>
            <w:color w:val="000000" w:themeColor="text1"/>
          </w:rPr>
          <w:t>абзацами вторым</w:t>
        </w:r>
      </w:hyperlink>
      <w:r w:rsidRPr="000721D4">
        <w:rPr>
          <w:color w:val="000000" w:themeColor="text1"/>
        </w:rPr>
        <w:t xml:space="preserve"> и </w:t>
      </w:r>
      <w:hyperlink w:anchor="P45">
        <w:r w:rsidRPr="000721D4">
          <w:rPr>
            <w:color w:val="000000" w:themeColor="text1"/>
          </w:rPr>
          <w:t>третьим пункта 7</w:t>
        </w:r>
      </w:hyperlink>
      <w:r w:rsidRPr="000721D4">
        <w:rPr>
          <w:color w:val="000000" w:themeColor="text1"/>
        </w:rPr>
        <w:t xml:space="preserve"> настоящих Правил, когда ежегодная денежная выплата может быть осуществлена позднее.</w:t>
      </w:r>
    </w:p>
    <w:p w:rsidR="000721D4" w:rsidRPr="000721D4" w:rsidRDefault="000721D4">
      <w:pPr>
        <w:pStyle w:val="ConsPlusNormal"/>
        <w:ind w:firstLine="540"/>
        <w:jc w:val="both"/>
        <w:rPr>
          <w:color w:val="000000" w:themeColor="text1"/>
        </w:rPr>
      </w:pPr>
    </w:p>
    <w:p w:rsidR="000721D4" w:rsidRPr="000721D4" w:rsidRDefault="000721D4">
      <w:pPr>
        <w:pStyle w:val="ConsPlusNormal"/>
        <w:ind w:firstLine="540"/>
        <w:jc w:val="both"/>
        <w:rPr>
          <w:color w:val="000000" w:themeColor="text1"/>
        </w:rPr>
      </w:pPr>
    </w:p>
    <w:p w:rsidR="000721D4" w:rsidRPr="000721D4" w:rsidRDefault="000721D4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396E" w:rsidRPr="000721D4" w:rsidRDefault="002C396E">
      <w:pPr>
        <w:rPr>
          <w:color w:val="000000" w:themeColor="text1"/>
        </w:rPr>
      </w:pPr>
    </w:p>
    <w:sectPr w:rsidR="002C396E" w:rsidRPr="000721D4" w:rsidSect="0075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4"/>
    <w:rsid w:val="000721D4"/>
    <w:rsid w:val="002C396E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1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21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21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1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21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21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065&amp;dst=100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42" TargetMode="External"/><Relationship Id="rId12" Type="http://schemas.openxmlformats.org/officeDocument/2006/relationships/hyperlink" Target="https://login.consultant.ru/link/?req=doc&amp;base=LAW&amp;n=4354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158" TargetMode="External"/><Relationship Id="rId11" Type="http://schemas.openxmlformats.org/officeDocument/2006/relationships/hyperlink" Target="https://login.consultant.ru/link/?req=doc&amp;base=LAW&amp;n=53752" TargetMode="External"/><Relationship Id="rId5" Type="http://schemas.openxmlformats.org/officeDocument/2006/relationships/hyperlink" Target="https://login.consultant.ru/link/?req=doc&amp;base=LAW&amp;n=323365&amp;dst=100009" TargetMode="External"/><Relationship Id="rId10" Type="http://schemas.openxmlformats.org/officeDocument/2006/relationships/hyperlink" Target="https://login.consultant.ru/link/?req=doc&amp;base=LAW&amp;n=451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81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6932</Characters>
  <Application>Microsoft Office Word</Application>
  <DocSecurity>0</DocSecurity>
  <Lines>57</Lines>
  <Paragraphs>16</Paragraphs>
  <ScaleCrop>false</ScaleCrop>
  <Company>Пенсионнй фонд Российской Федерации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2023-12-25T11:47:00Z</dcterms:created>
  <dcterms:modified xsi:type="dcterms:W3CDTF">2023-12-25T11:48:00Z</dcterms:modified>
</cp:coreProperties>
</file>