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91" w:rsidRDefault="005A0C91">
      <w:pPr>
        <w:pStyle w:val="ConsPlusTitlePage"/>
      </w:pPr>
      <w:bookmarkStart w:id="0" w:name="_GoBack"/>
      <w:bookmarkEnd w:id="0"/>
      <w:r>
        <w:br/>
      </w:r>
    </w:p>
    <w:p w:rsidR="005A0C91" w:rsidRDefault="005A0C91">
      <w:pPr>
        <w:pStyle w:val="ConsPlusNormal"/>
        <w:jc w:val="both"/>
        <w:outlineLvl w:val="0"/>
      </w:pPr>
    </w:p>
    <w:p w:rsidR="005A0C91" w:rsidRDefault="005A0C9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0C91" w:rsidRDefault="005A0C91">
      <w:pPr>
        <w:pStyle w:val="ConsPlusTitle"/>
        <w:jc w:val="center"/>
      </w:pPr>
    </w:p>
    <w:p w:rsidR="005A0C91" w:rsidRDefault="005A0C91">
      <w:pPr>
        <w:pStyle w:val="ConsPlusTitle"/>
        <w:jc w:val="center"/>
      </w:pPr>
      <w:r>
        <w:t>ПОСТАНОВЛЕНИЕ</w:t>
      </w:r>
    </w:p>
    <w:p w:rsidR="005A0C91" w:rsidRDefault="005A0C91">
      <w:pPr>
        <w:pStyle w:val="ConsPlusTitle"/>
        <w:jc w:val="center"/>
      </w:pPr>
      <w:r>
        <w:t>от 1 декабря 2005 г. N 713</w:t>
      </w:r>
    </w:p>
    <w:p w:rsidR="005A0C91" w:rsidRDefault="005A0C91">
      <w:pPr>
        <w:pStyle w:val="ConsPlusTitle"/>
        <w:jc w:val="center"/>
      </w:pPr>
    </w:p>
    <w:p w:rsidR="005A0C91" w:rsidRDefault="005A0C91">
      <w:pPr>
        <w:pStyle w:val="ConsPlusTitle"/>
        <w:jc w:val="center"/>
      </w:pPr>
      <w:r>
        <w:t>ОБ УТВЕРЖДЕНИИ ПРАВИЛ</w:t>
      </w:r>
    </w:p>
    <w:p w:rsidR="005A0C91" w:rsidRDefault="005A0C91">
      <w:pPr>
        <w:pStyle w:val="ConsPlusTitle"/>
        <w:jc w:val="center"/>
      </w:pPr>
      <w:r>
        <w:t>ОТНЕСЕНИЯ ВИДОВ ЭКОНОМИЧЕСКОЙ ДЕЯТЕЛЬНОСТИ К КЛАССУ</w:t>
      </w:r>
    </w:p>
    <w:p w:rsidR="005A0C91" w:rsidRDefault="005A0C91">
      <w:pPr>
        <w:pStyle w:val="ConsPlusTitle"/>
        <w:jc w:val="center"/>
      </w:pPr>
      <w:r>
        <w:t>ПРОФЕССИОНАЛЬНОГО РИСКА</w:t>
      </w:r>
    </w:p>
    <w:p w:rsidR="005A0C91" w:rsidRDefault="005A0C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0C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C91" w:rsidRDefault="005A0C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C91" w:rsidRDefault="005A0C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0C91" w:rsidRDefault="005A0C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C91" w:rsidRDefault="005A0C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17.12.2010 </w:t>
            </w:r>
            <w:hyperlink r:id="rId5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0C91" w:rsidRDefault="005A0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31.12.2010 </w:t>
            </w:r>
            <w:hyperlink r:id="rId6">
              <w:r>
                <w:rPr>
                  <w:color w:val="0000FF"/>
                </w:rPr>
                <w:t>N 1231</w:t>
              </w:r>
            </w:hyperlink>
            <w:r>
              <w:rPr>
                <w:color w:val="392C69"/>
              </w:rPr>
              <w:t xml:space="preserve">, от 25.03.2013 </w:t>
            </w:r>
            <w:hyperlink r:id="rId7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17.06.2016 </w:t>
            </w:r>
            <w:hyperlink r:id="rId8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,</w:t>
            </w:r>
          </w:p>
          <w:p w:rsidR="005A0C91" w:rsidRDefault="005A0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9">
              <w:r>
                <w:rPr>
                  <w:color w:val="0000FF"/>
                </w:rPr>
                <w:t>N 2423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C91" w:rsidRDefault="005A0C91">
            <w:pPr>
              <w:pStyle w:val="ConsPlusNormal"/>
            </w:pPr>
          </w:p>
        </w:tc>
      </w:tr>
    </w:tbl>
    <w:p w:rsidR="005A0C91" w:rsidRDefault="005A0C91">
      <w:pPr>
        <w:pStyle w:val="ConsPlusNormal"/>
        <w:jc w:val="center"/>
      </w:pPr>
    </w:p>
    <w:p w:rsidR="005A0C91" w:rsidRDefault="005A0C91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22</w:t>
        </w:r>
      </w:hyperlink>
      <w:r>
        <w:t xml:space="preserve"> Федерального закона "Об обязательном социальном страховании от несчастных случаев на производстве и профессиональных заболеваний" Правительство Российской Федерации постановляет: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отнесения видов экономической деятельности к классу профессионального риска.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применению </w:t>
      </w:r>
      <w:hyperlink w:anchor="P34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5A0C91" w:rsidRDefault="005A0C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отнесение видов экономической деятельности страхователей к классам профессионального риска осуществляется страховщиком до 1 января 2006 г. в соответствии с классификацией отраслей (</w:t>
      </w:r>
      <w:proofErr w:type="spellStart"/>
      <w:r>
        <w:t>подотраслей</w:t>
      </w:r>
      <w:proofErr w:type="spellEnd"/>
      <w:r>
        <w:t xml:space="preserve">) экономики по классам профессионального риска, предусмотренной </w:t>
      </w:r>
      <w:hyperlink r:id="rId12">
        <w:r>
          <w:rPr>
            <w:color w:val="0000FF"/>
          </w:rPr>
          <w:t>приложением</w:t>
        </w:r>
      </w:hyperlink>
      <w:r>
        <w:t xml:space="preserve"> к Правилам отнесения отраслей (</w:t>
      </w:r>
      <w:proofErr w:type="spellStart"/>
      <w:r>
        <w:t>подотраслей</w:t>
      </w:r>
      <w:proofErr w:type="spellEnd"/>
      <w:r>
        <w:t>) экономики к классу профессионального риска, утвержденным Постановлением Правительства Российской Федерации от 31 августа 1999 г. N 975 (Собрание законодательства Российской Федерации, 1999, N 36</w:t>
      </w:r>
      <w:proofErr w:type="gramEnd"/>
      <w:r>
        <w:t>, ст. 4408; 2000, N 23, ст. 2429; 2001, N 1, ст. 128; N 53, ст. 5194), и с учетом отрасли (</w:t>
      </w:r>
      <w:proofErr w:type="spellStart"/>
      <w:r>
        <w:t>подотрасли</w:t>
      </w:r>
      <w:proofErr w:type="spellEnd"/>
      <w:r>
        <w:t>) экономики, которой соответствует вид экономической деятельности страхователя.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5A0C91" w:rsidRDefault="005A0C91">
      <w:pPr>
        <w:pStyle w:val="ConsPlusNormal"/>
        <w:ind w:firstLine="540"/>
        <w:jc w:val="both"/>
      </w:pPr>
    </w:p>
    <w:p w:rsidR="005A0C91" w:rsidRDefault="005A0C91">
      <w:pPr>
        <w:pStyle w:val="ConsPlusNormal"/>
        <w:jc w:val="right"/>
      </w:pPr>
      <w:r>
        <w:t>Председатель Правительства</w:t>
      </w:r>
    </w:p>
    <w:p w:rsidR="005A0C91" w:rsidRDefault="005A0C91">
      <w:pPr>
        <w:pStyle w:val="ConsPlusNormal"/>
        <w:jc w:val="right"/>
      </w:pPr>
      <w:r>
        <w:t>Российской Федерации</w:t>
      </w:r>
    </w:p>
    <w:p w:rsidR="005A0C91" w:rsidRDefault="005A0C91">
      <w:pPr>
        <w:pStyle w:val="ConsPlusNormal"/>
        <w:jc w:val="right"/>
      </w:pPr>
      <w:r>
        <w:t>М.ФРАДКОВ</w:t>
      </w:r>
    </w:p>
    <w:p w:rsidR="005A0C91" w:rsidRDefault="005A0C91">
      <w:pPr>
        <w:pStyle w:val="ConsPlusNormal"/>
        <w:jc w:val="right"/>
      </w:pPr>
    </w:p>
    <w:p w:rsidR="005A0C91" w:rsidRDefault="005A0C91">
      <w:pPr>
        <w:pStyle w:val="ConsPlusNormal"/>
        <w:jc w:val="right"/>
      </w:pPr>
    </w:p>
    <w:p w:rsidR="005A0C91" w:rsidRDefault="005A0C91">
      <w:pPr>
        <w:pStyle w:val="ConsPlusNormal"/>
        <w:jc w:val="right"/>
      </w:pPr>
    </w:p>
    <w:p w:rsidR="005A0C91" w:rsidRDefault="005A0C91">
      <w:pPr>
        <w:pStyle w:val="ConsPlusNormal"/>
        <w:jc w:val="right"/>
      </w:pPr>
    </w:p>
    <w:p w:rsidR="005A0C91" w:rsidRDefault="005A0C91">
      <w:pPr>
        <w:pStyle w:val="ConsPlusNormal"/>
        <w:ind w:firstLine="540"/>
        <w:jc w:val="both"/>
      </w:pPr>
    </w:p>
    <w:p w:rsidR="005A0C91" w:rsidRDefault="005A0C91">
      <w:pPr>
        <w:pStyle w:val="ConsPlusNormal"/>
        <w:jc w:val="right"/>
        <w:outlineLvl w:val="0"/>
      </w:pPr>
      <w:r>
        <w:t>Утверждены</w:t>
      </w:r>
    </w:p>
    <w:p w:rsidR="005A0C91" w:rsidRDefault="005A0C91">
      <w:pPr>
        <w:pStyle w:val="ConsPlusNormal"/>
        <w:jc w:val="right"/>
      </w:pPr>
      <w:r>
        <w:t>Постановлением Правительства</w:t>
      </w:r>
    </w:p>
    <w:p w:rsidR="005A0C91" w:rsidRDefault="005A0C91">
      <w:pPr>
        <w:pStyle w:val="ConsPlusNormal"/>
        <w:jc w:val="right"/>
      </w:pPr>
      <w:r>
        <w:t>Российской Федерации</w:t>
      </w:r>
    </w:p>
    <w:p w:rsidR="005A0C91" w:rsidRDefault="005A0C91">
      <w:pPr>
        <w:pStyle w:val="ConsPlusNormal"/>
        <w:jc w:val="right"/>
      </w:pPr>
      <w:r>
        <w:t>от 1 декабря 2005 г. N 713</w:t>
      </w:r>
    </w:p>
    <w:p w:rsidR="005A0C91" w:rsidRDefault="005A0C91">
      <w:pPr>
        <w:pStyle w:val="ConsPlusNormal"/>
        <w:jc w:val="right"/>
      </w:pPr>
    </w:p>
    <w:p w:rsidR="005A0C91" w:rsidRDefault="005A0C91">
      <w:pPr>
        <w:pStyle w:val="ConsPlusTitle"/>
        <w:jc w:val="center"/>
      </w:pPr>
      <w:bookmarkStart w:id="1" w:name="P34"/>
      <w:bookmarkEnd w:id="1"/>
      <w:r>
        <w:t>ПРАВИЛА</w:t>
      </w:r>
    </w:p>
    <w:p w:rsidR="005A0C91" w:rsidRDefault="005A0C91">
      <w:pPr>
        <w:pStyle w:val="ConsPlusTitle"/>
        <w:jc w:val="center"/>
      </w:pPr>
      <w:r>
        <w:t>ОТНЕСЕНИЯ ВИДОВ ЭКОНОМИЧЕСКОЙ ДЕЯТЕЛЬНОСТИ</w:t>
      </w:r>
    </w:p>
    <w:p w:rsidR="005A0C91" w:rsidRDefault="005A0C91">
      <w:pPr>
        <w:pStyle w:val="ConsPlusTitle"/>
        <w:jc w:val="center"/>
      </w:pPr>
      <w:r>
        <w:lastRenderedPageBreak/>
        <w:t>К КЛАССУ ПРОФЕССИОНАЛЬНОГО РИСКА</w:t>
      </w:r>
    </w:p>
    <w:p w:rsidR="005A0C91" w:rsidRDefault="005A0C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0C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C91" w:rsidRDefault="005A0C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C91" w:rsidRDefault="005A0C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0C91" w:rsidRDefault="005A0C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C91" w:rsidRDefault="005A0C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17.12.2010 </w:t>
            </w:r>
            <w:hyperlink r:id="rId13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0C91" w:rsidRDefault="005A0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31.12.2010 </w:t>
            </w:r>
            <w:hyperlink r:id="rId14">
              <w:r>
                <w:rPr>
                  <w:color w:val="0000FF"/>
                </w:rPr>
                <w:t>N 1231</w:t>
              </w:r>
            </w:hyperlink>
            <w:r>
              <w:rPr>
                <w:color w:val="392C69"/>
              </w:rPr>
              <w:t xml:space="preserve">, от 25.03.2013 </w:t>
            </w:r>
            <w:hyperlink r:id="rId15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17.06.2016 </w:t>
            </w:r>
            <w:hyperlink r:id="rId16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,</w:t>
            </w:r>
          </w:p>
          <w:p w:rsidR="005A0C91" w:rsidRDefault="005A0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7">
              <w:r>
                <w:rPr>
                  <w:color w:val="0000FF"/>
                </w:rPr>
                <w:t>N 2423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C91" w:rsidRDefault="005A0C91">
            <w:pPr>
              <w:pStyle w:val="ConsPlusNormal"/>
            </w:pPr>
          </w:p>
        </w:tc>
      </w:tr>
    </w:tbl>
    <w:p w:rsidR="005A0C91" w:rsidRDefault="005A0C91">
      <w:pPr>
        <w:pStyle w:val="ConsPlusNormal"/>
        <w:jc w:val="center"/>
      </w:pPr>
    </w:p>
    <w:p w:rsidR="005A0C91" w:rsidRDefault="005A0C91">
      <w:pPr>
        <w:pStyle w:val="ConsPlusNormal"/>
        <w:ind w:firstLine="540"/>
        <w:jc w:val="both"/>
      </w:pPr>
      <w:r>
        <w:t xml:space="preserve">1. Настоящие Правила определяют порядок отнесения видов экономической деятельности </w:t>
      </w:r>
      <w:proofErr w:type="gramStart"/>
      <w:r>
        <w:t>к классу профессионального риска в целях установления страховых тарифов на обязательное социальное страхование от несчастных случаев на производстве</w:t>
      </w:r>
      <w:proofErr w:type="gramEnd"/>
      <w:r>
        <w:t xml:space="preserve"> и профессиональных заболеваний.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t>2. Виды экономической деятельности разделяются на группы в зависимости от класса профессионального риска.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t xml:space="preserve">3. </w:t>
      </w:r>
      <w:hyperlink r:id="rId18">
        <w:r>
          <w:rPr>
            <w:color w:val="0000FF"/>
          </w:rPr>
          <w:t>Классификация</w:t>
        </w:r>
      </w:hyperlink>
      <w:r>
        <w:t xml:space="preserve"> видов экономической деятельности по классам профессионального риска, сформированная в соответствии с настоящими Правилами, утверждается Министерством труда и социальной защиты Российской Федерации.</w:t>
      </w:r>
    </w:p>
    <w:p w:rsidR="005A0C91" w:rsidRDefault="005A0C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t>4. Класс профессионального риска определяется исходя из величины интегрального показателя профессионального риска, учитывающего уровень производственного травматизма, профессиональной заболеваемости и расходов на обеспечение по страхованию, сложившийся по видам экономической деятельности страхователей.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t>5. Интегральный показатель профессионального риска по виду экономической деятельности определяется по формуле:</w:t>
      </w:r>
    </w:p>
    <w:p w:rsidR="005A0C91" w:rsidRDefault="005A0C91">
      <w:pPr>
        <w:pStyle w:val="ConsPlusNormal"/>
        <w:ind w:firstLine="540"/>
        <w:jc w:val="both"/>
      </w:pPr>
    </w:p>
    <w:p w:rsidR="005A0C91" w:rsidRDefault="005A0C91">
      <w:pPr>
        <w:pStyle w:val="ConsPlusNonformat"/>
        <w:jc w:val="both"/>
      </w:pPr>
      <w:r>
        <w:t xml:space="preserve">                              </w:t>
      </w:r>
      <w:proofErr w:type="spellStart"/>
      <w:r>
        <w:t>Евв</w:t>
      </w:r>
      <w:proofErr w:type="spellEnd"/>
    </w:p>
    <w:p w:rsidR="005A0C91" w:rsidRDefault="005A0C91">
      <w:pPr>
        <w:pStyle w:val="ConsPlusNonformat"/>
        <w:jc w:val="both"/>
      </w:pPr>
      <w:r>
        <w:t xml:space="preserve">                        </w:t>
      </w:r>
      <w:proofErr w:type="spellStart"/>
      <w:r>
        <w:t>Ип</w:t>
      </w:r>
      <w:proofErr w:type="spellEnd"/>
      <w:r>
        <w:t xml:space="preserve"> = ------ х 100%,</w:t>
      </w:r>
    </w:p>
    <w:p w:rsidR="005A0C91" w:rsidRDefault="005A0C91">
      <w:pPr>
        <w:pStyle w:val="ConsPlusNonformat"/>
        <w:jc w:val="both"/>
      </w:pPr>
      <w:r>
        <w:t xml:space="preserve">                              </w:t>
      </w:r>
      <w:proofErr w:type="spellStart"/>
      <w:r>
        <w:t>Ефот</w:t>
      </w:r>
      <w:proofErr w:type="spellEnd"/>
    </w:p>
    <w:p w:rsidR="005A0C91" w:rsidRDefault="005A0C91">
      <w:pPr>
        <w:pStyle w:val="ConsPlusNormal"/>
        <w:jc w:val="both"/>
      </w:pPr>
    </w:p>
    <w:p w:rsidR="005A0C91" w:rsidRDefault="005A0C91">
      <w:pPr>
        <w:pStyle w:val="ConsPlusNormal"/>
        <w:ind w:firstLine="540"/>
        <w:jc w:val="both"/>
      </w:pPr>
      <w:r>
        <w:t>где:</w:t>
      </w:r>
    </w:p>
    <w:p w:rsidR="005A0C91" w:rsidRDefault="005A0C91">
      <w:pPr>
        <w:pStyle w:val="ConsPlusNormal"/>
        <w:spacing w:before="220"/>
        <w:ind w:firstLine="540"/>
        <w:jc w:val="both"/>
      </w:pPr>
      <w:proofErr w:type="spellStart"/>
      <w:r>
        <w:t>Ип</w:t>
      </w:r>
      <w:proofErr w:type="spellEnd"/>
      <w:r>
        <w:t xml:space="preserve"> - интегральный показатель профессионального риска по данному виду экономической деятельности, выраженный в процентах;</w:t>
      </w:r>
    </w:p>
    <w:p w:rsidR="005A0C91" w:rsidRDefault="005A0C91">
      <w:pPr>
        <w:pStyle w:val="ConsPlusNormal"/>
        <w:spacing w:before="220"/>
        <w:ind w:firstLine="540"/>
        <w:jc w:val="both"/>
      </w:pPr>
      <w:proofErr w:type="spellStart"/>
      <w:r>
        <w:t>Евв</w:t>
      </w:r>
      <w:proofErr w:type="spellEnd"/>
      <w:r>
        <w:t xml:space="preserve"> - общая сумма расходов на обеспечение по страхованию по данному виду экономической деятельности в истекшем календарном году;</w:t>
      </w:r>
    </w:p>
    <w:p w:rsidR="005A0C91" w:rsidRDefault="005A0C9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Ефот</w:t>
      </w:r>
      <w:proofErr w:type="spellEnd"/>
      <w:r>
        <w:t xml:space="preserve"> - сумма выплат и иных вознаграждений в пользу застрахованных лиц за истекший календарный год по данному виду экономической деятельности, на которые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начислены страховые взносы на обязательное социальное страхование от несчастных случаев на производстве и профессиональных заболеваний.</w:t>
      </w:r>
      <w:proofErr w:type="gramEnd"/>
    </w:p>
    <w:p w:rsidR="005A0C91" w:rsidRDefault="005A0C9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31.12.2010 N 1231)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t xml:space="preserve">6. При изменении величины интегрального показателя профессионального риска по виду экономической деятельности Министерство труда и социальной защиты Российской Федерации по представлению Фонда пенсионного и социального страхования Российской Федерации принимает решение об отнесении этого вида экономической деятельности к другому </w:t>
      </w:r>
      <w:hyperlink r:id="rId22">
        <w:r>
          <w:rPr>
            <w:color w:val="0000FF"/>
          </w:rPr>
          <w:t>классу</w:t>
        </w:r>
      </w:hyperlink>
      <w:r>
        <w:t xml:space="preserve"> профессионального риска.</w:t>
      </w:r>
    </w:p>
    <w:p w:rsidR="005A0C91" w:rsidRDefault="005A0C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25.03.2013 </w:t>
      </w:r>
      <w:hyperlink r:id="rId23">
        <w:r>
          <w:rPr>
            <w:color w:val="0000FF"/>
          </w:rPr>
          <w:t>N 257</w:t>
        </w:r>
      </w:hyperlink>
      <w:r>
        <w:t xml:space="preserve">, от 24.12.2022 </w:t>
      </w:r>
      <w:hyperlink r:id="rId24">
        <w:r>
          <w:rPr>
            <w:color w:val="0000FF"/>
          </w:rPr>
          <w:t>N 2423</w:t>
        </w:r>
      </w:hyperlink>
      <w:r>
        <w:t>)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lastRenderedPageBreak/>
        <w:t>При отнесении вида экономической деятельности к другому классу профессионального риска изменяется размер страхового тарифа страхователя.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t>Изменение страхователем в течение текущего года вида экономической деятельности не влечет изменения размера страхового тарифа, установленного на этот год в отношении такого страхователя.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t>7. Самостоятельными классификационными единицами для целей обязательного социального страхования от несчастных случаев на производстве и профессиональных заболеваний, подлежащими отнесению к видам экономической деятельности, являются страхователи, обособленные подразделения страхователей - юридических лиц, а также структурные подразделения страхователей - юридических лиц, осуществляющие виды экономической деятельности, которые не являются основным видом экономической деятельности страхователя.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t>8. Экономическая деятельность юридических и физических лиц, являющихся страхователями по обязательному социальному страхованию от несчастных случаев на производстве и профессиональных заболеваний, подлежит отнесению к виду экономической деятельности, которому соответствует основной вид экономической деятельности, осуществляемый этими лицами.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t>9. Основным видом экономической деятельности коммерческой организации является тот вид, который по итогам предыдущего года имеет наибольший удельный вес в общем объеме выпущенной продукции и оказанных услуг.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t>Основным видом экономической деятельности некоммерческой организации является тот вид, в котором по итогам предыдущего года было занято наибольшее количество работников организации.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t>10. Основной вид экономической деятельности страхователя - физического лица, нанимающего лиц, подлежащих обязательному социальному страхованию от несчастных случаев на производстве и профессиональных заболеваний, соответствует основному виду деятельности, указанному в Едином государственном реестре индивидуальных предпринимателей. При этом ежегодного подтверждения страхователем основного вида деятельности не требуется.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t xml:space="preserve">11. Основной вид деятельности страхователя - юридического лица, а также виды экономической деятельности подразделений страхователя, являющихся самостоятельными классификационными единицами, ежегодно подтверждаются страхователем в </w:t>
      </w:r>
      <w:hyperlink r:id="rId25">
        <w:r>
          <w:rPr>
            <w:color w:val="0000FF"/>
          </w:rPr>
          <w:t>порядке</w:t>
        </w:r>
      </w:hyperlink>
      <w:r>
        <w:t>, установленном Министерством труда и социальной защиты Российской Федерации.</w:t>
      </w:r>
    </w:p>
    <w:p w:rsidR="005A0C91" w:rsidRDefault="005A0C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t>12. Если страхователь не подтверждает виды экономической деятельности подразделений, являющихся самостоятельными классификационными единицами, он подлежит отнесению к виду экономической деятельности, которому соответствует основной вид экономической деятельности.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Если страхователь, осуществляющий свою деятельность по нескольким видам экономической деятельности, не подтверждает основной вид экономической деятельности, такой страхователь в соответствующем году подлежит отнесению к имеющему наиболее высокий класс профессионального риска виду экономической деятельности в соответствии с кодами по Общероссийскому </w:t>
      </w:r>
      <w:hyperlink r:id="rId27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деятельности, указанными в отношении этого страхователя в Едином государственном реестре юридических лиц.</w:t>
      </w:r>
      <w:proofErr w:type="gramEnd"/>
    </w:p>
    <w:p w:rsidR="005A0C91" w:rsidRDefault="005A0C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17.06.2016 N 551)</w:t>
      </w:r>
    </w:p>
    <w:p w:rsidR="005A0C91" w:rsidRDefault="005A0C91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Если страхователь осуществляет свою деятельность по нескольким видам экономической деятельности, распределенным равными частями в общем объеме выпущенной </w:t>
      </w:r>
      <w:r>
        <w:lastRenderedPageBreak/>
        <w:t>продукции и оказанных услуг, он подлежит отнесению к основному виду экономической деятельности, который имеет наиболее высокий класс профессионального риска из осуществляемых им видов экономической деятельности.</w:t>
      </w:r>
      <w:proofErr w:type="gramEnd"/>
    </w:p>
    <w:p w:rsidR="005A0C91" w:rsidRDefault="005A0C91">
      <w:pPr>
        <w:pStyle w:val="ConsPlusNormal"/>
        <w:spacing w:before="220"/>
        <w:ind w:firstLine="540"/>
        <w:jc w:val="both"/>
      </w:pPr>
      <w:r>
        <w:t>15. Страхователи - государственные (муниципальные) учреждения относятся к 01 классу профессионального риска в части деятельности, которая финансируется из бюджетов всех уровней и приравненных к ним источников.</w:t>
      </w:r>
    </w:p>
    <w:p w:rsidR="005A0C91" w:rsidRDefault="005A0C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17.12.2010 N 1045)</w:t>
      </w:r>
    </w:p>
    <w:p w:rsidR="005A0C91" w:rsidRDefault="005A0C91">
      <w:pPr>
        <w:pStyle w:val="ConsPlusNormal"/>
        <w:ind w:firstLine="540"/>
        <w:jc w:val="both"/>
      </w:pPr>
    </w:p>
    <w:p w:rsidR="005A0C91" w:rsidRDefault="005A0C91">
      <w:pPr>
        <w:pStyle w:val="ConsPlusNormal"/>
        <w:ind w:firstLine="540"/>
        <w:jc w:val="both"/>
      </w:pPr>
    </w:p>
    <w:p w:rsidR="005A0C91" w:rsidRDefault="005A0C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96E" w:rsidRDefault="002C396E"/>
    <w:sectPr w:rsidR="002C396E" w:rsidSect="00A9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91"/>
    <w:rsid w:val="002C396E"/>
    <w:rsid w:val="005A0C91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C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0C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0C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0C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C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0C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0C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0C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081D4C0AFB695F2C367BFEAB160FD27D185845015596EECCCDF08C146DE3759F3269E5AE3EC9E836F9C37BEF78B593DBD441290E9B970b7MEL" TargetMode="External"/><Relationship Id="rId13" Type="http://schemas.openxmlformats.org/officeDocument/2006/relationships/hyperlink" Target="consultantplus://offline/ref=2A0081D4C0AFB695F2C367BFEAB160FD25DF8B885D15596EECCCDF08C146DE3759F3269E5AE3EC9D876F9C37BEF78B593DBD441290E9B970b7MEL" TargetMode="External"/><Relationship Id="rId18" Type="http://schemas.openxmlformats.org/officeDocument/2006/relationships/hyperlink" Target="consultantplus://offline/ref=2A0081D4C0AFB695F2C367BFEAB160FD22D888855F14596EECCCDF08C146DE3759F3269E5AE3EC9F866F9C37BEF78B593DBD441290E9B970b7MEL" TargetMode="External"/><Relationship Id="rId26" Type="http://schemas.openxmlformats.org/officeDocument/2006/relationships/hyperlink" Target="consultantplus://offline/ref=2A0081D4C0AFB695F2C367BFEAB160FD22DD84895F1B596EECCCDF08C146DE3759F3269E5AE3ED9D846F9C37BEF78B593DBD441290E9B970b7M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0081D4C0AFB695F2C367BFEAB160FD25D0848F591D596EECCCDF08C146DE3759F3269E5AE3EC9F8E6F9C37BEF78B593DBD441290E9B970b7MEL" TargetMode="External"/><Relationship Id="rId7" Type="http://schemas.openxmlformats.org/officeDocument/2006/relationships/hyperlink" Target="consultantplus://offline/ref=2A0081D4C0AFB695F2C367BFEAB160FD22DD84895F1B596EECCCDF08C146DE3759F3269E5AE3ED9D866F9C37BEF78B593DBD441290E9B970b7MEL" TargetMode="External"/><Relationship Id="rId12" Type="http://schemas.openxmlformats.org/officeDocument/2006/relationships/hyperlink" Target="consultantplus://offline/ref=2A0081D4C0AFB695F2C367BFEAB160FD22DB85885A160464E495D30AC64981205EBA2A9F5AE3EF9E8D309922AFAF845820A2440D8CEBBBb7M1L" TargetMode="External"/><Relationship Id="rId17" Type="http://schemas.openxmlformats.org/officeDocument/2006/relationships/hyperlink" Target="consultantplus://offline/ref=2A0081D4C0AFB695F2C367BFEAB160FD22DB89845114596EECCCDF08C146DE3759F3269E5AE3EC9F8F6F9C37BEF78B593DBD441290E9B970b7MEL" TargetMode="External"/><Relationship Id="rId25" Type="http://schemas.openxmlformats.org/officeDocument/2006/relationships/hyperlink" Target="consultantplus://offline/ref=2A0081D4C0AFB695F2C367BFEAB160FD22DC8E845F14596EECCCDF08C146DE3759F3269E5AE3EC9E8F6F9C37BEF78B593DBD441290E9B970b7M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0081D4C0AFB695F2C367BFEAB160FD27D185845015596EECCCDF08C146DE3759F3269E5AE3EC9E836F9C37BEF78B593DBD441290E9B970b7MEL" TargetMode="External"/><Relationship Id="rId20" Type="http://schemas.openxmlformats.org/officeDocument/2006/relationships/hyperlink" Target="consultantplus://offline/ref=2A0081D4C0AFB695F2C367BFEAB160FD22DC8F8B5E1D596EECCCDF08C146DE374BF37E9258E0F29F877ACA66F8bAM1L" TargetMode="External"/><Relationship Id="rId29" Type="http://schemas.openxmlformats.org/officeDocument/2006/relationships/hyperlink" Target="consultantplus://offline/ref=2A0081D4C0AFB695F2C367BFEAB160FD25DF8B885D15596EECCCDF08C146DE3759F3269E5AE3EC9D876F9C37BEF78B593DBD441290E9B970b7M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081D4C0AFB695F2C367BFEAB160FD25D0848F591D596EECCCDF08C146DE3759F3269E5AE3EC9F8E6F9C37BEF78B593DBD441290E9B970b7MEL" TargetMode="External"/><Relationship Id="rId11" Type="http://schemas.openxmlformats.org/officeDocument/2006/relationships/hyperlink" Target="consultantplus://offline/ref=2A0081D4C0AFB695F2C367BFEAB160FD22DD84895F1B596EECCCDF08C146DE3759F3269E5AE3ED9D876F9C37BEF78B593DBD441290E9B970b7MEL" TargetMode="External"/><Relationship Id="rId24" Type="http://schemas.openxmlformats.org/officeDocument/2006/relationships/hyperlink" Target="consultantplus://offline/ref=2A0081D4C0AFB695F2C367BFEAB160FD22DB89845114596EECCCDF08C146DE3759F3269E5AE3EC9F8F6F9C37BEF78B593DBD441290E9B970b7MEL" TargetMode="External"/><Relationship Id="rId5" Type="http://schemas.openxmlformats.org/officeDocument/2006/relationships/hyperlink" Target="consultantplus://offline/ref=2A0081D4C0AFB695F2C367BFEAB160FD25DF8B885D15596EECCCDF08C146DE3759F3269E5AE3EC9D876F9C37BEF78B593DBD441290E9B970b7MEL" TargetMode="External"/><Relationship Id="rId15" Type="http://schemas.openxmlformats.org/officeDocument/2006/relationships/hyperlink" Target="consultantplus://offline/ref=2A0081D4C0AFB695F2C367BFEAB160FD22DD84895F1B596EECCCDF08C146DE3759F3269E5AE3ED9D846F9C37BEF78B593DBD441290E9B970b7MEL" TargetMode="External"/><Relationship Id="rId23" Type="http://schemas.openxmlformats.org/officeDocument/2006/relationships/hyperlink" Target="consultantplus://offline/ref=2A0081D4C0AFB695F2C367BFEAB160FD22DD84895F1B596EECCCDF08C146DE3759F3269E5AE3ED9D846F9C37BEF78B593DBD441290E9B970b7MEL" TargetMode="External"/><Relationship Id="rId28" Type="http://schemas.openxmlformats.org/officeDocument/2006/relationships/hyperlink" Target="consultantplus://offline/ref=2A0081D4C0AFB695F2C367BFEAB160FD27D185845015596EECCCDF08C146DE3759F3269E5AE3EC9E836F9C37BEF78B593DBD441290E9B970b7MEL" TargetMode="External"/><Relationship Id="rId10" Type="http://schemas.openxmlformats.org/officeDocument/2006/relationships/hyperlink" Target="consultantplus://offline/ref=2A0081D4C0AFB695F2C367BFEAB160FD22DC8F8B5E1D596EECCCDF08C146DE3759F3269851B7BDDAD369CA65E4A387453CA347b1M0L" TargetMode="External"/><Relationship Id="rId19" Type="http://schemas.openxmlformats.org/officeDocument/2006/relationships/hyperlink" Target="consultantplus://offline/ref=2A0081D4C0AFB695F2C367BFEAB160FD22DD84895F1B596EECCCDF08C146DE3759F3269E5AE3ED9D846F9C37BEF78B593DBD441290E9B970b7ME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081D4C0AFB695F2C367BFEAB160FD22DB89845114596EECCCDF08C146DE3759F3269E5AE3EC9F8F6F9C37BEF78B593DBD441290E9B970b7MEL" TargetMode="External"/><Relationship Id="rId14" Type="http://schemas.openxmlformats.org/officeDocument/2006/relationships/hyperlink" Target="consultantplus://offline/ref=2A0081D4C0AFB695F2C367BFEAB160FD25D0848F591D596EECCCDF08C146DE3759F3269E5AE3EC9F8E6F9C37BEF78B593DBD441290E9B970b7MEL" TargetMode="External"/><Relationship Id="rId22" Type="http://schemas.openxmlformats.org/officeDocument/2006/relationships/hyperlink" Target="consultantplus://offline/ref=2A0081D4C0AFB695F2C367BFEAB160FD22D888855F14596EECCCDF08C146DE3759F3269E5AE3EC9F866F9C37BEF78B593DBD441290E9B970b7MEL" TargetMode="External"/><Relationship Id="rId27" Type="http://schemas.openxmlformats.org/officeDocument/2006/relationships/hyperlink" Target="consultantplus://offline/ref=2A0081D4C0AFB695F2C367BFEAB160FD22DD84845E1C596EECCCDF08C146DE374BF37E9258E0F29F877ACA66F8bAM1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2023-11-23T11:12:00Z</dcterms:created>
  <dcterms:modified xsi:type="dcterms:W3CDTF">2023-11-23T11:13:00Z</dcterms:modified>
</cp:coreProperties>
</file>