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AB" w:rsidRDefault="003920AB">
      <w:pPr>
        <w:pStyle w:val="ConsPlusTitlePage"/>
      </w:pPr>
      <w:r>
        <w:br/>
      </w:r>
    </w:p>
    <w:p w:rsidR="003920AB" w:rsidRDefault="003920AB">
      <w:pPr>
        <w:pStyle w:val="ConsPlusTitlePage"/>
      </w:pPr>
      <w:bookmarkStart w:id="0" w:name="_GoBack"/>
      <w:bookmarkEnd w:id="0"/>
    </w:p>
    <w:p w:rsidR="003920AB" w:rsidRDefault="003920AB">
      <w:pPr>
        <w:pStyle w:val="ConsPlusNormal"/>
        <w:jc w:val="both"/>
        <w:outlineLvl w:val="0"/>
      </w:pPr>
    </w:p>
    <w:p w:rsidR="003920AB" w:rsidRDefault="003920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20AB" w:rsidRDefault="003920AB">
      <w:pPr>
        <w:pStyle w:val="ConsPlusTitle"/>
        <w:jc w:val="center"/>
      </w:pPr>
    </w:p>
    <w:p w:rsidR="003920AB" w:rsidRDefault="003920AB">
      <w:pPr>
        <w:pStyle w:val="ConsPlusTitle"/>
        <w:jc w:val="center"/>
      </w:pPr>
      <w:r>
        <w:t>ПОСТАНОВЛЕНИЕ</w:t>
      </w:r>
    </w:p>
    <w:p w:rsidR="003920AB" w:rsidRDefault="003920AB">
      <w:pPr>
        <w:pStyle w:val="ConsPlusTitle"/>
        <w:jc w:val="center"/>
      </w:pPr>
      <w:r>
        <w:t>от 22 сентября 2023 г. N 1544</w:t>
      </w:r>
    </w:p>
    <w:p w:rsidR="003920AB" w:rsidRDefault="003920AB">
      <w:pPr>
        <w:pStyle w:val="ConsPlusTitle"/>
        <w:jc w:val="center"/>
      </w:pPr>
    </w:p>
    <w:p w:rsidR="003920AB" w:rsidRDefault="003920AB">
      <w:pPr>
        <w:pStyle w:val="ConsPlusTitle"/>
        <w:jc w:val="center"/>
      </w:pPr>
      <w:r>
        <w:t>ОБ УТВЕРЖДЕНИИ ПРАВИЛ</w:t>
      </w:r>
    </w:p>
    <w:p w:rsidR="003920AB" w:rsidRDefault="003920AB">
      <w:pPr>
        <w:pStyle w:val="ConsPlusTitle"/>
        <w:jc w:val="center"/>
      </w:pPr>
      <w:r>
        <w:t>ОБРАЩЕНИЯ ОТДЕЛЬНЫХ КАТЕГОРИЙ ГРАЖДАН ЗА ПРЕДОСТАВЛЕНИЕМ</w:t>
      </w:r>
    </w:p>
    <w:p w:rsidR="003920AB" w:rsidRDefault="003920AB">
      <w:pPr>
        <w:pStyle w:val="ConsPlusTitle"/>
        <w:jc w:val="center"/>
      </w:pPr>
      <w:r>
        <w:t xml:space="preserve">СОЦИАЛЬНЫХ УСЛУГ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3920AB" w:rsidRDefault="003920AB">
      <w:pPr>
        <w:pStyle w:val="ConsPlusTitle"/>
        <w:jc w:val="center"/>
      </w:pPr>
      <w:r>
        <w:t>АКТОВ И ОТДЕЛЬНЫХ ПОЛОЖЕНИЙ НЕКОТОРЫХ АКТОВ</w:t>
      </w:r>
    </w:p>
    <w:p w:rsidR="003920AB" w:rsidRDefault="003920AB">
      <w:pPr>
        <w:pStyle w:val="ConsPlusTitle"/>
        <w:jc w:val="center"/>
      </w:pPr>
      <w:r>
        <w:t>ПРАВИТЕЛЬСТВА РОССИЙСКОЙ ФЕДЕРАЦИИ</w:t>
      </w:r>
    </w:p>
    <w:p w:rsidR="003920AB" w:rsidRDefault="003920AB">
      <w:pPr>
        <w:pStyle w:val="ConsPlusNormal"/>
        <w:jc w:val="center"/>
      </w:pPr>
    </w:p>
    <w:p w:rsidR="003920AB" w:rsidRDefault="003920AB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6.7</w:t>
        </w:r>
      </w:hyperlink>
      <w:r>
        <w:t xml:space="preserve"> Федерального закона "О государственной социальной помощи" Правительство Российской Федерации постановляет: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обращения отдельных категорий граждан за предоставлением социальных услуг.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920AB" w:rsidRDefault="003920AB">
      <w:pPr>
        <w:pStyle w:val="ConsPlusNormal"/>
        <w:spacing w:before="220"/>
        <w:ind w:firstLine="540"/>
        <w:jc w:val="both"/>
      </w:pPr>
      <w:hyperlink r:id="rId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2004 г. N 862 "Об утверждении Правил обращения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 за предоставлением социальных услуг" (Собрание законодательства Российской Федерации, 2005, N 1, ст. 107);</w:t>
      </w:r>
      <w:proofErr w:type="gramEnd"/>
    </w:p>
    <w:p w:rsidR="003920AB" w:rsidRDefault="003920AB">
      <w:pPr>
        <w:pStyle w:val="ConsPlusNormal"/>
        <w:spacing w:before="220"/>
        <w:ind w:firstLine="540"/>
        <w:jc w:val="both"/>
      </w:pPr>
      <w:hyperlink r:id="rId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ноября 2009 г. N 900 "О внесении изменений в Правила обращения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 за предоставлением социальных услуг" (Собрание законодательства Российской Федерации, 2009, N 46, ст. 5493);</w:t>
      </w:r>
      <w:proofErr w:type="gramEnd"/>
    </w:p>
    <w:p w:rsidR="003920AB" w:rsidRDefault="003920AB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пункт 34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N 257 "Об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Федерации" (Собрание законодательства Российской Федерации, 2013, N 13</w:t>
      </w:r>
      <w:proofErr w:type="gramEnd"/>
      <w:r>
        <w:t>, ст. 1559);</w:t>
      </w:r>
    </w:p>
    <w:p w:rsidR="003920AB" w:rsidRDefault="003920AB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16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марта 2023 г. N 471 "Об изменении и признании утратившими силу некоторых актов Правительства Российской Федерации" (Собрание законодательства Российской Федерации, 2023, N 14, ст. 2438).</w:t>
      </w:r>
    </w:p>
    <w:p w:rsidR="003920AB" w:rsidRDefault="003920AB">
      <w:pPr>
        <w:pStyle w:val="ConsPlusNormal"/>
        <w:jc w:val="center"/>
      </w:pPr>
    </w:p>
    <w:p w:rsidR="003920AB" w:rsidRDefault="003920AB">
      <w:pPr>
        <w:pStyle w:val="ConsPlusNormal"/>
        <w:jc w:val="right"/>
      </w:pPr>
      <w:r>
        <w:t>Председатель Правительства</w:t>
      </w:r>
    </w:p>
    <w:p w:rsidR="003920AB" w:rsidRDefault="003920AB">
      <w:pPr>
        <w:pStyle w:val="ConsPlusNormal"/>
        <w:jc w:val="right"/>
      </w:pPr>
      <w:r>
        <w:t>Российской Федерации</w:t>
      </w:r>
    </w:p>
    <w:p w:rsidR="003920AB" w:rsidRDefault="003920AB">
      <w:pPr>
        <w:pStyle w:val="ConsPlusNormal"/>
        <w:jc w:val="right"/>
      </w:pPr>
      <w:r>
        <w:t>М.МИШУСТИН</w:t>
      </w:r>
    </w:p>
    <w:p w:rsidR="003920AB" w:rsidRDefault="003920AB">
      <w:pPr>
        <w:pStyle w:val="ConsPlusNormal"/>
        <w:jc w:val="right"/>
      </w:pPr>
    </w:p>
    <w:p w:rsidR="003920AB" w:rsidRDefault="003920AB">
      <w:pPr>
        <w:pStyle w:val="ConsPlusNormal"/>
        <w:jc w:val="right"/>
      </w:pPr>
    </w:p>
    <w:p w:rsidR="003920AB" w:rsidRDefault="003920AB">
      <w:pPr>
        <w:pStyle w:val="ConsPlusNormal"/>
        <w:jc w:val="right"/>
      </w:pPr>
    </w:p>
    <w:p w:rsidR="003920AB" w:rsidRDefault="003920AB">
      <w:pPr>
        <w:pStyle w:val="ConsPlusNormal"/>
        <w:jc w:val="right"/>
      </w:pPr>
    </w:p>
    <w:p w:rsidR="003920AB" w:rsidRDefault="003920AB">
      <w:pPr>
        <w:pStyle w:val="ConsPlusNormal"/>
        <w:jc w:val="right"/>
      </w:pPr>
    </w:p>
    <w:p w:rsidR="003920AB" w:rsidRDefault="003920AB">
      <w:pPr>
        <w:pStyle w:val="ConsPlusNormal"/>
        <w:jc w:val="right"/>
        <w:outlineLvl w:val="0"/>
      </w:pPr>
      <w:r>
        <w:lastRenderedPageBreak/>
        <w:t>Утверждены</w:t>
      </w:r>
    </w:p>
    <w:p w:rsidR="003920AB" w:rsidRDefault="003920AB">
      <w:pPr>
        <w:pStyle w:val="ConsPlusNormal"/>
        <w:jc w:val="right"/>
      </w:pPr>
      <w:r>
        <w:t>постановлением Правительства</w:t>
      </w:r>
    </w:p>
    <w:p w:rsidR="003920AB" w:rsidRDefault="003920AB">
      <w:pPr>
        <w:pStyle w:val="ConsPlusNormal"/>
        <w:jc w:val="right"/>
      </w:pPr>
      <w:r>
        <w:t>Российской Федерации</w:t>
      </w:r>
    </w:p>
    <w:p w:rsidR="003920AB" w:rsidRDefault="003920AB">
      <w:pPr>
        <w:pStyle w:val="ConsPlusNormal"/>
        <w:jc w:val="right"/>
      </w:pPr>
      <w:r>
        <w:t>от 22 сентября 2023 г. N 1544</w:t>
      </w:r>
    </w:p>
    <w:p w:rsidR="003920AB" w:rsidRDefault="003920AB">
      <w:pPr>
        <w:pStyle w:val="ConsPlusNormal"/>
        <w:jc w:val="right"/>
      </w:pPr>
    </w:p>
    <w:p w:rsidR="003920AB" w:rsidRDefault="003920AB">
      <w:pPr>
        <w:pStyle w:val="ConsPlusTitle"/>
        <w:jc w:val="center"/>
      </w:pPr>
      <w:bookmarkStart w:id="1" w:name="P33"/>
      <w:bookmarkEnd w:id="1"/>
      <w:r>
        <w:t>ПРАВИЛА</w:t>
      </w:r>
    </w:p>
    <w:p w:rsidR="003920AB" w:rsidRDefault="003920AB">
      <w:pPr>
        <w:pStyle w:val="ConsPlusTitle"/>
        <w:jc w:val="center"/>
      </w:pPr>
      <w:r>
        <w:t>ОБРАЩЕНИЯ ОТДЕЛЬНЫХ КАТЕГОРИЙ ГРАЖДАН ЗА ПРЕДОСТАВЛЕНИЕМ</w:t>
      </w:r>
    </w:p>
    <w:p w:rsidR="003920AB" w:rsidRDefault="003920AB">
      <w:pPr>
        <w:pStyle w:val="ConsPlusTitle"/>
        <w:jc w:val="center"/>
      </w:pPr>
      <w:r>
        <w:t>СОЦИАЛЬНЫХ УСЛУГ</w:t>
      </w:r>
    </w:p>
    <w:p w:rsidR="003920AB" w:rsidRDefault="003920AB">
      <w:pPr>
        <w:pStyle w:val="ConsPlusNormal"/>
        <w:jc w:val="center"/>
      </w:pPr>
    </w:p>
    <w:p w:rsidR="003920AB" w:rsidRDefault="003920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обращения ветеранов боевых действий из числа лиц, указанных в </w:t>
      </w:r>
      <w:hyperlink r:id="rId10">
        <w:r>
          <w:rPr>
            <w:color w:val="0000FF"/>
          </w:rPr>
          <w:t>подпунктах 1</w:t>
        </w:r>
      </w:hyperlink>
      <w:r>
        <w:t xml:space="preserve"> - </w:t>
      </w:r>
      <w:hyperlink r:id="rId11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ветеранах",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 за предоставлением социальных услуг.</w:t>
      </w:r>
      <w:proofErr w:type="gramEnd"/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которым осуществляется ежемесячная денежная выплата в соответствии с </w:t>
      </w:r>
      <w:hyperlink r:id="rId12">
        <w:r>
          <w:rPr>
            <w:color w:val="0000FF"/>
          </w:rPr>
          <w:t>подпунктом 3 пункта 1 статьи 23.1</w:t>
        </w:r>
      </w:hyperlink>
      <w:r>
        <w:t xml:space="preserve"> Федерального закона "О ветеранах", </w:t>
      </w:r>
      <w:hyperlink r:id="rId13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</w:t>
      </w:r>
      <w:proofErr w:type="gramEnd"/>
      <w:r>
        <w:t xml:space="preserve"> </w:t>
      </w:r>
      <w:proofErr w:type="gramStart"/>
      <w:r>
        <w:t xml:space="preserve">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</w:t>
      </w:r>
      <w:hyperlink r:id="rId16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(далее - граждане), имеют право обратиться за предоставлением государственной</w:t>
      </w:r>
      <w:proofErr w:type="gramEnd"/>
      <w:r>
        <w:t xml:space="preserve"> социальной помощи в виде набора социальных услуг (социальной услуги), установленного </w:t>
      </w:r>
      <w:hyperlink r:id="rId17">
        <w:r>
          <w:rPr>
            <w:color w:val="0000FF"/>
          </w:rPr>
          <w:t>статьей 6.2</w:t>
        </w:r>
      </w:hyperlink>
      <w:r>
        <w:t xml:space="preserve"> Федерального закона "О государственной социальной помощи", </w:t>
      </w:r>
      <w:proofErr w:type="gramStart"/>
      <w:r>
        <w:t>с даты установления</w:t>
      </w:r>
      <w:proofErr w:type="gramEnd"/>
      <w:r>
        <w:t xml:space="preserve"> им указанной выплаты.</w:t>
      </w:r>
    </w:p>
    <w:p w:rsidR="003920AB" w:rsidRDefault="003920AB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3. </w:t>
      </w:r>
      <w:proofErr w:type="gramStart"/>
      <w:r>
        <w:t>Заявление о предоставлении набора социальных услуг (социальной услуги) подается гражданином (его представителем) в территориальный орган Фонда пенсионного и социального страхования Российской Федерации, осуществляющий ему ежемесячную денежную выплату (далее - территориальный орган), до 1 октября текущего года на период с 1 января года, следующего за годом подачи указанного заявления, по 31 декабря года, в котором гражданин обратится с заявлением об отказе от</w:t>
      </w:r>
      <w:proofErr w:type="gramEnd"/>
      <w:r>
        <w:t xml:space="preserve"> получения набора социальных услуг (социальной услуги).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>Заявление об отказе от получения набора социальных услуг (социальной услуги) подается до 1 октября текущего года и действует с 1 января года, следующего за годом подачи указанного заявления.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>Формы таких заявлений утверждаются Фондом пенсионного и социального страхования Российской Федерации.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4. Заявления, указанные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настоящих Правил, могут подаваться в территориальный орган: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>а)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б) через многофункциональный центр предоставления государственных и муниципальных услуг (далее - многофункциональный центр) при наличии заключенного соглашения о взаимодействии между органом, предоставляющим услугу, и многофункциональным центром, </w:t>
      </w:r>
      <w:r>
        <w:lastRenderedPageBreak/>
        <w:t xml:space="preserve">уполномоченным на заключение указанного соглашения на основании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услуг";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>в) лично в территориальный орган;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>г) через организацию федеральной почтовой связи.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5. В случае подачи заявлений, указанных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настоящих Правил, через организацию федеральной почтовой связи или представителем гражданина установление личности и проверка подлинности подписи гражданина осуществляются: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а) нотариусом или в порядке, установленном </w:t>
      </w:r>
      <w:hyperlink r:id="rId19">
        <w:r>
          <w:rPr>
            <w:color w:val="0000FF"/>
          </w:rPr>
          <w:t>пунктом 2 статьи 185.1</w:t>
        </w:r>
      </w:hyperlink>
      <w:r>
        <w:t xml:space="preserve"> Гражданского кодекса Российской Федерации;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>б) органом (организацией), с которым у Фонда пенсионного и социального страхования Российской Федерации заключено соглашение о взаимном удостоверении подписей.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Подача в территориальный орган заявлений, указанных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настоящих Правил, в электронной форме с использованием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подписи, или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>
        <w:t xml:space="preserve">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7. Регистрация заявлений, указанных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настоящих Правил, поданных гражданином лично в территориальный орган, осуществляется в день их подачи.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8. Регистрация заявлений, указанных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настоящих Правил, направленных через организацию федеральной почтовой связи, поданных через многофункциональный центр, направленных с использованием единого портала, осуществляется не позднее одного рабочего дня, следующего за днем их получения территориальным органом.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>9. Датой обращения за предоставлением набора социальных услуг (социальной услуги) считается дата подачи соответствующего заявления лично или через многофункциональный центр либо дата его отправления с использованием единого портала или через организацию федеральной почтовой связи.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10. Прием заявлений, указанных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настоящих Правил, подтверждается уведомлением об их принятии по установленной форме, подписанным сотрудником территориального органа и заверенным печатью.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11. Уведомление о принятии заявлений, указанных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настоящих Правил, выдается гражданину в территориальном органе при подаче соответствующего заявления лично. В случае подачи заявлений, указанных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настоящих Правил, через многофункциональный центр гражданину высылается указанное уведомление через организацию федеральной почтовой связи либо направляется ответственным должностным лицом территориального органа через единый портал в электронной форме.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12. При подаче заявления о предоставлении набора социальных услуг (социальной услуги) в территориальный орган лично или через многофункциональный центр гражданину разъясняются его права на получение социальных услуг, установленных </w:t>
      </w:r>
      <w:hyperlink r:id="rId20">
        <w:r>
          <w:rPr>
            <w:color w:val="0000FF"/>
          </w:rPr>
          <w:t>частью 1 статьи 6.2</w:t>
        </w:r>
      </w:hyperlink>
      <w:r>
        <w:t xml:space="preserve"> Федерального закона "О государственной социальной помощи".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Гражданам, подавшим заявления через организацию федеральной почтовой связи, с </w:t>
      </w:r>
      <w:r>
        <w:lastRenderedPageBreak/>
        <w:t>использованием единого портала, указанные разъяснения направляются вместе с уведомлением о принятии заявления.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>13. Плата за предоставление гражданину набора социальных услуг (социальной услуги) осуществляется за счет установленной ему ежемесячной денежной выплаты в соответствии с законодательством Российской Федерации.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 xml:space="preserve">14. В случае если гражданин, проживающий в стационарной организации социального обслуживания, по определенным причинам не может самостоятельно обратиться с заявлениями, указанными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настоящих Правил, в территориальный орган, администрация указанной организации оказывает ему содействие в подаче заявления.</w:t>
      </w:r>
    </w:p>
    <w:p w:rsidR="003920AB" w:rsidRDefault="003920AB">
      <w:pPr>
        <w:pStyle w:val="ConsPlusNormal"/>
        <w:spacing w:before="220"/>
        <w:ind w:firstLine="540"/>
        <w:jc w:val="both"/>
      </w:pPr>
      <w:r>
        <w:t>15. Граждане, осужденные к лишению свободы, а также подозреваемые и обвиняемые, заключенные под стражу, подают соответствующее заявление через администрацию исправительного учреждения, следственного изолятора.</w:t>
      </w:r>
    </w:p>
    <w:p w:rsidR="003920AB" w:rsidRDefault="003920AB">
      <w:pPr>
        <w:pStyle w:val="ConsPlusNormal"/>
        <w:jc w:val="both"/>
      </w:pPr>
    </w:p>
    <w:p w:rsidR="003920AB" w:rsidRDefault="003920AB">
      <w:pPr>
        <w:pStyle w:val="ConsPlusNormal"/>
        <w:jc w:val="both"/>
      </w:pPr>
    </w:p>
    <w:p w:rsidR="003920AB" w:rsidRDefault="003920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AF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AB"/>
    <w:rsid w:val="002C396E"/>
    <w:rsid w:val="003920AB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0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20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20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0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20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20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120B4433FE5D900483C5467F5464ACE2A273B3B3DB1DEF17701A2082FBD0A36F019B4B8E383963AD9878BFA002D14669F551C794581F3p1w3I" TargetMode="External"/><Relationship Id="rId13" Type="http://schemas.openxmlformats.org/officeDocument/2006/relationships/hyperlink" Target="consultantplus://offline/ref=59E120B4433FE5D900483C5467F5464ACE2D28383E32B1DEF17701A2082FBD0A36F019B4B0E389C36A9686D7BF533E14619F561D65p4w4I" TargetMode="External"/><Relationship Id="rId18" Type="http://schemas.openxmlformats.org/officeDocument/2006/relationships/hyperlink" Target="consultantplus://offline/ref=59E120B4433FE5D900483C5467F5464ACE2B2D3B3A36B1DEF17701A2082FBD0A24F041B8B9E59C963ACCD1DABCp5w6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9E120B4433FE5D900483C5467F5464AC32D2A31383EECD4F92E0DA00F20E20F31E119B4BEFD839625D0D3D8pBwDI" TargetMode="External"/><Relationship Id="rId12" Type="http://schemas.openxmlformats.org/officeDocument/2006/relationships/hyperlink" Target="consultantplus://offline/ref=59E120B4433FE5D900483C5467F5464ACE2A28383D30B1DEF17701A2082FBD0A36F019B4BBE589C36A9686D7BF533E14619F561D65p4w4I" TargetMode="External"/><Relationship Id="rId17" Type="http://schemas.openxmlformats.org/officeDocument/2006/relationships/hyperlink" Target="consultantplus://offline/ref=59E120B4433FE5D900483C5467F5464ACE2B2C3E3233B1DEF17701A2082FBD0A36F019B6B9E8D6C67F87DEDBB84B21147E83541Fp6w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E120B4433FE5D900483C5467F5464ACB262F313C32B1DEF17701A2082FBD0A36F019B4B8E3829532D9878BFA002D14669F551C794581F3p1w3I" TargetMode="External"/><Relationship Id="rId20" Type="http://schemas.openxmlformats.org/officeDocument/2006/relationships/hyperlink" Target="consultantplus://offline/ref=59E120B4433FE5D900483C5467F5464ACE2B2C3E3233B1DEF17701A2082FBD0A36F019B6BAE8D6C67F87DEDBB84B21147E83541Fp6w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120B4433FE5D900483C5467F5464ACE2A2D3B3B3DB1DEF17701A2082FBD0A24F041B8B9E59C963ACCD1DABCp5w6I" TargetMode="External"/><Relationship Id="rId11" Type="http://schemas.openxmlformats.org/officeDocument/2006/relationships/hyperlink" Target="consultantplus://offline/ref=59E120B4433FE5D900483C5467F5464ACE2A28383D30B1DEF17701A2082FBD0A36F019B4B8E382943FD9878BFA002D14669F551C794581F3p1w3I" TargetMode="External"/><Relationship Id="rId5" Type="http://schemas.openxmlformats.org/officeDocument/2006/relationships/hyperlink" Target="consultantplus://offline/ref=59E120B4433FE5D900483C5467F5464ACE2B2C3E3233B1DEF17701A2082FBD0A36F019B0B9E189C36A9686D7BF533E14619F561D65p4w4I" TargetMode="External"/><Relationship Id="rId15" Type="http://schemas.openxmlformats.org/officeDocument/2006/relationships/hyperlink" Target="consultantplus://offline/ref=59E120B4433FE5D900483C5467F5464ACE2D2B303D34B1DEF17701A2082FBD0A36F019B4B0E8D6C67F87DEDBB84B21147E83541Fp6w4I" TargetMode="External"/><Relationship Id="rId10" Type="http://schemas.openxmlformats.org/officeDocument/2006/relationships/hyperlink" Target="consultantplus://offline/ref=59E120B4433FE5D900483C5467F5464ACE2A28383D30B1DEF17701A2082FBD0A36F019B6BAE689C36A9686D7BF533E14619F561D65p4w4I" TargetMode="External"/><Relationship Id="rId19" Type="http://schemas.openxmlformats.org/officeDocument/2006/relationships/hyperlink" Target="consultantplus://offline/ref=59E120B4433FE5D900483C5467F5464ACE2B2C313234B1DEF17701A2082FBD0A36F019B1BFE689C36A9686D7BF533E14619F561D65p4w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E120B4433FE5D900483C5467F5464ACE2A273B3B33B1DEF17701A2082FBD0A36F019B4B8E3839238D9878BFA002D14669F551C794581F3p1w3I" TargetMode="External"/><Relationship Id="rId14" Type="http://schemas.openxmlformats.org/officeDocument/2006/relationships/hyperlink" Target="consultantplus://offline/ref=59E120B4433FE5D900483C5467F5464ACE2D2B303E3CB1DEF17701A2082FBD0A36F019B4B8E3829139D9878BFA002D14669F551C794581F3p1w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1831</Words>
  <Characters>10440</Characters>
  <Application>Microsoft Office Word</Application>
  <DocSecurity>0</DocSecurity>
  <Lines>87</Lines>
  <Paragraphs>24</Paragraphs>
  <ScaleCrop>false</ScaleCrop>
  <Company>Пенсионнй фонд Российской Федерации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2023-11-16T08:48:00Z</dcterms:created>
  <dcterms:modified xsi:type="dcterms:W3CDTF">2023-11-16T08:50:00Z</dcterms:modified>
</cp:coreProperties>
</file>