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7B32" w:rsidRPr="004F7B32" w:rsidRDefault="004F7B32">
      <w:pPr>
        <w:pStyle w:val="ConsPlusTitlePage"/>
        <w:rPr>
          <w:color w:val="000000" w:themeColor="text1"/>
        </w:rPr>
      </w:pPr>
      <w:bookmarkStart w:id="0" w:name="_GoBack"/>
      <w:bookmarkEnd w:id="0"/>
      <w:r w:rsidRPr="004F7B32">
        <w:rPr>
          <w:color w:val="000000" w:themeColor="text1"/>
        </w:rPr>
        <w:br/>
      </w:r>
    </w:p>
    <w:p w:rsidR="004F7B32" w:rsidRPr="004F7B32" w:rsidRDefault="004F7B32">
      <w:pPr>
        <w:pStyle w:val="ConsPlusNormal"/>
        <w:jc w:val="both"/>
        <w:outlineLvl w:val="0"/>
        <w:rPr>
          <w:color w:val="000000" w:themeColor="text1"/>
        </w:rPr>
      </w:pPr>
    </w:p>
    <w:p w:rsidR="004F7B32" w:rsidRPr="004F7B32" w:rsidRDefault="004F7B32">
      <w:pPr>
        <w:pStyle w:val="ConsPlusTitle"/>
        <w:jc w:val="center"/>
        <w:rPr>
          <w:color w:val="000000" w:themeColor="text1"/>
        </w:rPr>
      </w:pPr>
      <w:r w:rsidRPr="004F7B32">
        <w:rPr>
          <w:color w:val="000000" w:themeColor="text1"/>
        </w:rPr>
        <w:t>ВЕРХОВНЫЙ СУД РОССИЙСКОЙ ФЕДЕРАЦИИ</w:t>
      </w:r>
    </w:p>
    <w:p w:rsidR="004F7B32" w:rsidRPr="004F7B32" w:rsidRDefault="004F7B32">
      <w:pPr>
        <w:pStyle w:val="ConsPlusTitle"/>
        <w:jc w:val="center"/>
        <w:rPr>
          <w:color w:val="000000" w:themeColor="text1"/>
        </w:rPr>
      </w:pPr>
    </w:p>
    <w:p w:rsidR="004F7B32" w:rsidRPr="004F7B32" w:rsidRDefault="004F7B32">
      <w:pPr>
        <w:pStyle w:val="ConsPlusTitle"/>
        <w:jc w:val="center"/>
        <w:rPr>
          <w:color w:val="000000" w:themeColor="text1"/>
        </w:rPr>
      </w:pPr>
      <w:r w:rsidRPr="004F7B32">
        <w:rPr>
          <w:color w:val="000000" w:themeColor="text1"/>
        </w:rPr>
        <w:t>Именем Российской Федерации</w:t>
      </w:r>
    </w:p>
    <w:p w:rsidR="004F7B32" w:rsidRPr="004F7B32" w:rsidRDefault="004F7B32">
      <w:pPr>
        <w:pStyle w:val="ConsPlusTitle"/>
        <w:jc w:val="center"/>
        <w:rPr>
          <w:color w:val="000000" w:themeColor="text1"/>
        </w:rPr>
      </w:pPr>
    </w:p>
    <w:p w:rsidR="004F7B32" w:rsidRPr="004F7B32" w:rsidRDefault="004F7B32">
      <w:pPr>
        <w:pStyle w:val="ConsPlusTitle"/>
        <w:jc w:val="center"/>
        <w:rPr>
          <w:color w:val="000000" w:themeColor="text1"/>
        </w:rPr>
      </w:pPr>
      <w:r w:rsidRPr="004F7B32">
        <w:rPr>
          <w:color w:val="000000" w:themeColor="text1"/>
        </w:rPr>
        <w:t>РЕШЕНИЕ</w:t>
      </w:r>
    </w:p>
    <w:p w:rsidR="004F7B32" w:rsidRPr="004F7B32" w:rsidRDefault="004F7B32">
      <w:pPr>
        <w:pStyle w:val="ConsPlusTitle"/>
        <w:jc w:val="center"/>
        <w:rPr>
          <w:color w:val="000000" w:themeColor="text1"/>
        </w:rPr>
      </w:pPr>
      <w:r w:rsidRPr="004F7B32">
        <w:rPr>
          <w:color w:val="000000" w:themeColor="text1"/>
        </w:rPr>
        <w:t>от 12 августа 2020 г. N АКПИ20-327</w:t>
      </w:r>
    </w:p>
    <w:p w:rsidR="004F7B32" w:rsidRPr="004F7B32" w:rsidRDefault="004F7B32">
      <w:pPr>
        <w:pStyle w:val="ConsPlusNormal"/>
        <w:jc w:val="both"/>
        <w:rPr>
          <w:color w:val="000000" w:themeColor="text1"/>
        </w:rPr>
      </w:pPr>
    </w:p>
    <w:p w:rsidR="004F7B32" w:rsidRPr="004F7B32" w:rsidRDefault="004F7B32">
      <w:pPr>
        <w:pStyle w:val="ConsPlusNormal"/>
        <w:ind w:firstLine="540"/>
        <w:jc w:val="both"/>
        <w:rPr>
          <w:color w:val="000000" w:themeColor="text1"/>
        </w:rPr>
      </w:pPr>
      <w:r w:rsidRPr="004F7B32">
        <w:rPr>
          <w:color w:val="000000" w:themeColor="text1"/>
        </w:rPr>
        <w:t>Верховный Суд Российской Федерации в составе:</w:t>
      </w:r>
    </w:p>
    <w:p w:rsidR="004F7B32" w:rsidRPr="004F7B32" w:rsidRDefault="004F7B32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F7B32">
        <w:rPr>
          <w:color w:val="000000" w:themeColor="text1"/>
        </w:rPr>
        <w:t>председательствующего судьи Верховного Суда Российской Федерации Назаровой А.М.,</w:t>
      </w:r>
    </w:p>
    <w:p w:rsidR="004F7B32" w:rsidRPr="004F7B32" w:rsidRDefault="004F7B32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F7B32">
        <w:rPr>
          <w:color w:val="000000" w:themeColor="text1"/>
        </w:rPr>
        <w:t>судей Верховного Суда Российской Федерации Иваненко Ю.Г., Кириллова В.С.,</w:t>
      </w:r>
    </w:p>
    <w:p w:rsidR="004F7B32" w:rsidRPr="004F7B32" w:rsidRDefault="004F7B32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F7B32">
        <w:rPr>
          <w:color w:val="000000" w:themeColor="text1"/>
        </w:rPr>
        <w:t>при секретаре Г.,</w:t>
      </w:r>
    </w:p>
    <w:p w:rsidR="004F7B32" w:rsidRPr="004F7B32" w:rsidRDefault="004F7B32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F7B32">
        <w:rPr>
          <w:color w:val="000000" w:themeColor="text1"/>
        </w:rPr>
        <w:t xml:space="preserve">с участием прокурора </w:t>
      </w:r>
      <w:proofErr w:type="spellStart"/>
      <w:r w:rsidRPr="004F7B32">
        <w:rPr>
          <w:color w:val="000000" w:themeColor="text1"/>
        </w:rPr>
        <w:t>Масаловой</w:t>
      </w:r>
      <w:proofErr w:type="spellEnd"/>
      <w:r w:rsidRPr="004F7B32">
        <w:rPr>
          <w:color w:val="000000" w:themeColor="text1"/>
        </w:rPr>
        <w:t xml:space="preserve"> Л.Ф.,</w:t>
      </w:r>
    </w:p>
    <w:p w:rsidR="004F7B32" w:rsidRPr="004F7B32" w:rsidRDefault="004F7B32">
      <w:pPr>
        <w:pStyle w:val="ConsPlusNormal"/>
        <w:spacing w:before="220"/>
        <w:ind w:firstLine="540"/>
        <w:jc w:val="both"/>
        <w:rPr>
          <w:color w:val="000000" w:themeColor="text1"/>
        </w:rPr>
      </w:pPr>
      <w:proofErr w:type="gramStart"/>
      <w:r w:rsidRPr="004F7B32">
        <w:rPr>
          <w:color w:val="000000" w:themeColor="text1"/>
        </w:rPr>
        <w:t xml:space="preserve">рассмотрев в открытом судебном заседании административное дело по административному исковому заявлению Л. о признании частично недействующим </w:t>
      </w:r>
      <w:hyperlink r:id="rId5">
        <w:r w:rsidRPr="004F7B32">
          <w:rPr>
            <w:color w:val="000000" w:themeColor="text1"/>
          </w:rPr>
          <w:t>пункта 3</w:t>
        </w:r>
      </w:hyperlink>
      <w:r w:rsidRPr="004F7B32">
        <w:rPr>
          <w:color w:val="000000" w:themeColor="text1"/>
        </w:rPr>
        <w:t xml:space="preserve"> Правил исчисления периодов работы, дающей право на досрочное назначение трудовой пенсии по старости в соответствии со статьями 27 и 28 Федерального закона "О трудовых пенсиях в Российской Федерации", утвержденных постановлением Правительства Российской Федерации от 11 июля 2002 г. N 516,</w:t>
      </w:r>
      <w:proofErr w:type="gramEnd"/>
    </w:p>
    <w:p w:rsidR="004F7B32" w:rsidRPr="004F7B32" w:rsidRDefault="004F7B32">
      <w:pPr>
        <w:pStyle w:val="ConsPlusNormal"/>
        <w:jc w:val="both"/>
        <w:rPr>
          <w:color w:val="000000" w:themeColor="text1"/>
        </w:rPr>
      </w:pPr>
    </w:p>
    <w:p w:rsidR="004F7B32" w:rsidRPr="004F7B32" w:rsidRDefault="004F7B32">
      <w:pPr>
        <w:pStyle w:val="ConsPlusNormal"/>
        <w:jc w:val="center"/>
        <w:rPr>
          <w:color w:val="000000" w:themeColor="text1"/>
        </w:rPr>
      </w:pPr>
      <w:r w:rsidRPr="004F7B32">
        <w:rPr>
          <w:color w:val="000000" w:themeColor="text1"/>
        </w:rPr>
        <w:t>установил:</w:t>
      </w:r>
    </w:p>
    <w:p w:rsidR="004F7B32" w:rsidRPr="004F7B32" w:rsidRDefault="004F7B32">
      <w:pPr>
        <w:pStyle w:val="ConsPlusNormal"/>
        <w:jc w:val="both"/>
        <w:rPr>
          <w:color w:val="000000" w:themeColor="text1"/>
        </w:rPr>
      </w:pPr>
    </w:p>
    <w:p w:rsidR="004F7B32" w:rsidRPr="004F7B32" w:rsidRDefault="004F7B32">
      <w:pPr>
        <w:pStyle w:val="ConsPlusNormal"/>
        <w:ind w:firstLine="540"/>
        <w:jc w:val="both"/>
        <w:rPr>
          <w:color w:val="000000" w:themeColor="text1"/>
        </w:rPr>
      </w:pPr>
      <w:r w:rsidRPr="004F7B32">
        <w:rPr>
          <w:color w:val="000000" w:themeColor="text1"/>
        </w:rPr>
        <w:t xml:space="preserve">постановлением Правительства Российской Федерации от 11 июля 2002 г. N 516 (далее - Постановление) утверждены </w:t>
      </w:r>
      <w:hyperlink r:id="rId6">
        <w:r w:rsidRPr="004F7B32">
          <w:rPr>
            <w:color w:val="000000" w:themeColor="text1"/>
          </w:rPr>
          <w:t>Правила</w:t>
        </w:r>
      </w:hyperlink>
      <w:r w:rsidRPr="004F7B32">
        <w:rPr>
          <w:color w:val="000000" w:themeColor="text1"/>
        </w:rPr>
        <w:t xml:space="preserve"> исчисления периодов работы, дающей право на досрочное назначение трудовой пенсии по старости в соответствии со статьями 27 и 28 Федерального закона "О трудовых пенсиях в Российской Федерации" (далее - Правила). Нормативный правовой </w:t>
      </w:r>
      <w:hyperlink r:id="rId7">
        <w:r w:rsidRPr="004F7B32">
          <w:rPr>
            <w:color w:val="000000" w:themeColor="text1"/>
          </w:rPr>
          <w:t>акт</w:t>
        </w:r>
      </w:hyperlink>
      <w:r w:rsidRPr="004F7B32">
        <w:rPr>
          <w:color w:val="000000" w:themeColor="text1"/>
        </w:rPr>
        <w:t xml:space="preserve"> опубликован 15 июля 2002 г. в Собрании законодательства Российской Федерации, N 28, 17 июля 2002 г. в "Российской газете", N 129.</w:t>
      </w:r>
    </w:p>
    <w:p w:rsidR="004F7B32" w:rsidRPr="004F7B32" w:rsidRDefault="004F7B32">
      <w:pPr>
        <w:pStyle w:val="ConsPlusNormal"/>
        <w:spacing w:before="220"/>
        <w:ind w:firstLine="540"/>
        <w:jc w:val="both"/>
        <w:rPr>
          <w:color w:val="000000" w:themeColor="text1"/>
        </w:rPr>
      </w:pPr>
      <w:proofErr w:type="gramStart"/>
      <w:r w:rsidRPr="004F7B32">
        <w:rPr>
          <w:color w:val="000000" w:themeColor="text1"/>
        </w:rPr>
        <w:t xml:space="preserve">Согласно </w:t>
      </w:r>
      <w:hyperlink r:id="rId8">
        <w:r w:rsidRPr="004F7B32">
          <w:rPr>
            <w:color w:val="000000" w:themeColor="text1"/>
          </w:rPr>
          <w:t>абзацу третьему</w:t>
        </w:r>
      </w:hyperlink>
      <w:r w:rsidRPr="004F7B32">
        <w:rPr>
          <w:color w:val="000000" w:themeColor="text1"/>
        </w:rPr>
        <w:t xml:space="preserve"> во взаимосвязи с </w:t>
      </w:r>
      <w:hyperlink r:id="rId9">
        <w:r w:rsidRPr="004F7B32">
          <w:rPr>
            <w:color w:val="000000" w:themeColor="text1"/>
          </w:rPr>
          <w:t>абзацем первым пункта 3</w:t>
        </w:r>
      </w:hyperlink>
      <w:r w:rsidRPr="004F7B32">
        <w:rPr>
          <w:color w:val="000000" w:themeColor="text1"/>
        </w:rPr>
        <w:t xml:space="preserve"> Правил суммирование периодов работ, указанных в </w:t>
      </w:r>
      <w:hyperlink r:id="rId10">
        <w:r w:rsidRPr="004F7B32">
          <w:rPr>
            <w:color w:val="000000" w:themeColor="text1"/>
          </w:rPr>
          <w:t>пункте 2</w:t>
        </w:r>
      </w:hyperlink>
      <w:r w:rsidRPr="004F7B32">
        <w:rPr>
          <w:color w:val="000000" w:themeColor="text1"/>
        </w:rPr>
        <w:t xml:space="preserve"> Правил, осуществляется в следующем порядке путем прибавления к периодам работ, указанных в </w:t>
      </w:r>
      <w:hyperlink r:id="rId11">
        <w:r w:rsidRPr="004F7B32">
          <w:rPr>
            <w:color w:val="000000" w:themeColor="text1"/>
          </w:rPr>
          <w:t>подпункте 2</w:t>
        </w:r>
      </w:hyperlink>
      <w:r w:rsidRPr="004F7B32">
        <w:rPr>
          <w:color w:val="000000" w:themeColor="text1"/>
        </w:rPr>
        <w:t xml:space="preserve">, - периодов работ, указанных в </w:t>
      </w:r>
      <w:hyperlink r:id="rId12">
        <w:r w:rsidRPr="004F7B32">
          <w:rPr>
            <w:color w:val="000000" w:themeColor="text1"/>
          </w:rPr>
          <w:t>подпункте 1</w:t>
        </w:r>
      </w:hyperlink>
      <w:r w:rsidRPr="004F7B32">
        <w:rPr>
          <w:color w:val="000000" w:themeColor="text1"/>
        </w:rPr>
        <w:t xml:space="preserve">, а также периодов работ, указанных в </w:t>
      </w:r>
      <w:hyperlink r:id="rId13">
        <w:r w:rsidRPr="004F7B32">
          <w:rPr>
            <w:color w:val="000000" w:themeColor="text1"/>
          </w:rPr>
          <w:t>подпунктах 5</w:t>
        </w:r>
      </w:hyperlink>
      <w:r w:rsidRPr="004F7B32">
        <w:rPr>
          <w:color w:val="000000" w:themeColor="text1"/>
        </w:rPr>
        <w:t xml:space="preserve"> - </w:t>
      </w:r>
      <w:hyperlink r:id="rId14">
        <w:r w:rsidRPr="004F7B32">
          <w:rPr>
            <w:color w:val="000000" w:themeColor="text1"/>
          </w:rPr>
          <w:t>7</w:t>
        </w:r>
      </w:hyperlink>
      <w:r w:rsidRPr="004F7B32">
        <w:rPr>
          <w:color w:val="000000" w:themeColor="text1"/>
        </w:rPr>
        <w:t xml:space="preserve">, </w:t>
      </w:r>
      <w:hyperlink r:id="rId15">
        <w:r w:rsidRPr="004F7B32">
          <w:rPr>
            <w:color w:val="000000" w:themeColor="text1"/>
          </w:rPr>
          <w:t>9</w:t>
        </w:r>
      </w:hyperlink>
      <w:r w:rsidRPr="004F7B32">
        <w:rPr>
          <w:color w:val="000000" w:themeColor="text1"/>
        </w:rPr>
        <w:t xml:space="preserve">, </w:t>
      </w:r>
      <w:hyperlink r:id="rId16">
        <w:r w:rsidRPr="004F7B32">
          <w:rPr>
            <w:color w:val="000000" w:themeColor="text1"/>
          </w:rPr>
          <w:t>12</w:t>
        </w:r>
      </w:hyperlink>
      <w:r w:rsidRPr="004F7B32">
        <w:rPr>
          <w:color w:val="000000" w:themeColor="text1"/>
        </w:rPr>
        <w:t xml:space="preserve">, при досрочном назначении трудовой пенсии по старости в соответствии с </w:t>
      </w:r>
      <w:hyperlink r:id="rId17">
        <w:r w:rsidRPr="004F7B32">
          <w:rPr>
            <w:color w:val="000000" w:themeColor="text1"/>
          </w:rPr>
          <w:t>абзацем</w:t>
        </w:r>
        <w:proofErr w:type="gramEnd"/>
        <w:r w:rsidRPr="004F7B32">
          <w:rPr>
            <w:color w:val="000000" w:themeColor="text1"/>
          </w:rPr>
          <w:t xml:space="preserve"> первым подпункта 2 пункта 1 статьи 27</w:t>
        </w:r>
      </w:hyperlink>
      <w:r w:rsidRPr="004F7B32">
        <w:rPr>
          <w:color w:val="000000" w:themeColor="text1"/>
        </w:rPr>
        <w:t xml:space="preserve"> Федерального закона от 17 декабря 2001 г. N 173-ФЗ "О трудовых пенсиях в Российской Федерации".</w:t>
      </w:r>
    </w:p>
    <w:p w:rsidR="004F7B32" w:rsidRPr="004F7B32" w:rsidRDefault="004F7B32">
      <w:pPr>
        <w:pStyle w:val="ConsPlusNormal"/>
        <w:spacing w:before="220"/>
        <w:ind w:firstLine="540"/>
        <w:jc w:val="both"/>
        <w:rPr>
          <w:color w:val="000000" w:themeColor="text1"/>
        </w:rPr>
      </w:pPr>
      <w:proofErr w:type="gramStart"/>
      <w:r w:rsidRPr="004F7B32">
        <w:rPr>
          <w:color w:val="000000" w:themeColor="text1"/>
        </w:rPr>
        <w:t xml:space="preserve">Л. обратился в Верховный Суд Российской Федерации с административным исковым заявлением, в котором просит признать недействующим положение </w:t>
      </w:r>
      <w:hyperlink r:id="rId18">
        <w:r w:rsidRPr="004F7B32">
          <w:rPr>
            <w:color w:val="000000" w:themeColor="text1"/>
          </w:rPr>
          <w:t>абзаца третьего пункта 3</w:t>
        </w:r>
      </w:hyperlink>
      <w:r w:rsidRPr="004F7B32">
        <w:rPr>
          <w:color w:val="000000" w:themeColor="text1"/>
        </w:rPr>
        <w:t xml:space="preserve"> Правил в той мере, в какой оно исключает возможность суммирования периодов работы с тяжелыми условиями труда и периодов работы в качестве рабочих локомотивных бригад и работников отдельных категорий, непосредственно осуществляющих организацию перевозок и обеспечивающих безопасность движения на железнодорожном транспорте</w:t>
      </w:r>
      <w:proofErr w:type="gramEnd"/>
      <w:r w:rsidRPr="004F7B32">
        <w:rPr>
          <w:color w:val="000000" w:themeColor="text1"/>
        </w:rPr>
        <w:t xml:space="preserve"> (</w:t>
      </w:r>
      <w:hyperlink r:id="rId19">
        <w:proofErr w:type="gramStart"/>
        <w:r w:rsidRPr="004F7B32">
          <w:rPr>
            <w:color w:val="000000" w:themeColor="text1"/>
          </w:rPr>
          <w:t>подпункт 5 пункта 2</w:t>
        </w:r>
      </w:hyperlink>
      <w:r w:rsidRPr="004F7B32">
        <w:rPr>
          <w:color w:val="000000" w:themeColor="text1"/>
        </w:rPr>
        <w:t xml:space="preserve"> Правил), а также периодов работы в качестве рабочих и мастеров (в том числе старших) непосредственно на лесозаготовках и лесосплаве, включая обслуживание механизмов и оборудования (</w:t>
      </w:r>
      <w:hyperlink r:id="rId20">
        <w:r w:rsidRPr="004F7B32">
          <w:rPr>
            <w:color w:val="000000" w:themeColor="text1"/>
          </w:rPr>
          <w:t>подпункт 7 пункта 2</w:t>
        </w:r>
      </w:hyperlink>
      <w:r w:rsidRPr="004F7B32">
        <w:rPr>
          <w:color w:val="000000" w:themeColor="text1"/>
        </w:rPr>
        <w:t xml:space="preserve"> Правил), поскольку указанные периоды могут быть учтены только при назначении досрочной трудовой пенсии по старости (мужчинам по достижении возраста 55 лет) в соответствии с </w:t>
      </w:r>
      <w:hyperlink r:id="rId21">
        <w:r w:rsidRPr="004F7B32">
          <w:rPr>
            <w:color w:val="000000" w:themeColor="text1"/>
          </w:rPr>
          <w:t>абзацем первым подпункта 2</w:t>
        </w:r>
        <w:proofErr w:type="gramEnd"/>
        <w:r w:rsidRPr="004F7B32">
          <w:rPr>
            <w:color w:val="000000" w:themeColor="text1"/>
          </w:rPr>
          <w:t xml:space="preserve"> </w:t>
        </w:r>
        <w:proofErr w:type="gramStart"/>
        <w:r w:rsidRPr="004F7B32">
          <w:rPr>
            <w:color w:val="000000" w:themeColor="text1"/>
          </w:rPr>
          <w:t>пункта 1 статьи 27</w:t>
        </w:r>
      </w:hyperlink>
      <w:r w:rsidRPr="004F7B32">
        <w:rPr>
          <w:color w:val="000000" w:themeColor="text1"/>
        </w:rPr>
        <w:t xml:space="preserve"> Федерального </w:t>
      </w:r>
      <w:r w:rsidRPr="004F7B32">
        <w:rPr>
          <w:color w:val="000000" w:themeColor="text1"/>
        </w:rPr>
        <w:lastRenderedPageBreak/>
        <w:t xml:space="preserve">закона от 17 декабря 2001 г. N 173-ФЗ "О трудовых пенсиях в Российской Федерации" (далее - Федеральный закон N 173-ФЗ), т.е. при наличии требуемой продолжительности полного стажа - не менее 12 лет 6 месяцев для мужчин, ссылаясь на то, что оспариваемое </w:t>
      </w:r>
      <w:hyperlink r:id="rId22">
        <w:r w:rsidRPr="004F7B32">
          <w:rPr>
            <w:color w:val="000000" w:themeColor="text1"/>
          </w:rPr>
          <w:t>положение</w:t>
        </w:r>
      </w:hyperlink>
      <w:r w:rsidRPr="004F7B32">
        <w:rPr>
          <w:color w:val="000000" w:themeColor="text1"/>
        </w:rPr>
        <w:t xml:space="preserve"> ограничивает его право на досрочное пенсионное обеспечение и противоречит </w:t>
      </w:r>
      <w:hyperlink r:id="rId23">
        <w:r w:rsidRPr="004F7B32">
          <w:rPr>
            <w:color w:val="000000" w:themeColor="text1"/>
          </w:rPr>
          <w:t>части 2 статьи 30</w:t>
        </w:r>
      </w:hyperlink>
      <w:r w:rsidRPr="004F7B32">
        <w:rPr>
          <w:color w:val="000000" w:themeColor="text1"/>
        </w:rPr>
        <w:t xml:space="preserve"> Федерального</w:t>
      </w:r>
      <w:proofErr w:type="gramEnd"/>
      <w:r w:rsidRPr="004F7B32">
        <w:rPr>
          <w:color w:val="000000" w:themeColor="text1"/>
        </w:rPr>
        <w:t xml:space="preserve"> </w:t>
      </w:r>
      <w:proofErr w:type="gramStart"/>
      <w:r w:rsidRPr="004F7B32">
        <w:rPr>
          <w:color w:val="000000" w:themeColor="text1"/>
        </w:rPr>
        <w:t>закона от 28 декабря 2013 г. N 400-ФЗ "О страховых пенсиях" (далее - Федеральный закон N 400-ФЗ), наделившей Правительство Российской Федерации полномочиями утверждать списки соответствующих работ, производств, профессий, должностей, специальностей и учреждений (организаций), с учетом которых назначается страховая пенсия по старости в соответствии с частью 1 данной статьи, и правила исчисления периодов работы (деятельности) и назначения указанной пенсии, но не предоставившей</w:t>
      </w:r>
      <w:proofErr w:type="gramEnd"/>
      <w:r w:rsidRPr="004F7B32">
        <w:rPr>
          <w:color w:val="000000" w:themeColor="text1"/>
        </w:rPr>
        <w:t xml:space="preserve"> право вносить изменения в закон и устанавливать необоснованные различия в условиях приобретения права на досрочное получение пенсии лицами, принадлежащими к одной и той же категории.</w:t>
      </w:r>
    </w:p>
    <w:p w:rsidR="004F7B32" w:rsidRPr="004F7B32" w:rsidRDefault="004F7B32">
      <w:pPr>
        <w:pStyle w:val="ConsPlusNormal"/>
        <w:spacing w:before="220"/>
        <w:ind w:firstLine="540"/>
        <w:jc w:val="both"/>
        <w:rPr>
          <w:color w:val="000000" w:themeColor="text1"/>
        </w:rPr>
      </w:pPr>
      <w:proofErr w:type="gramStart"/>
      <w:r w:rsidRPr="004F7B32">
        <w:rPr>
          <w:color w:val="000000" w:themeColor="text1"/>
        </w:rPr>
        <w:t xml:space="preserve">В обоснование своего требования административный истец указал, что решением территориального органа Пенсионного фонда России ему отказано в назначении досрочной страховой пенсии по </w:t>
      </w:r>
      <w:hyperlink r:id="rId24">
        <w:r w:rsidRPr="004F7B32">
          <w:rPr>
            <w:color w:val="000000" w:themeColor="text1"/>
          </w:rPr>
          <w:t>пункту 5 части 1 статьи 30</w:t>
        </w:r>
      </w:hyperlink>
      <w:r w:rsidRPr="004F7B32">
        <w:rPr>
          <w:color w:val="000000" w:themeColor="text1"/>
        </w:rPr>
        <w:t xml:space="preserve"> Федерального закона N 400-ФЗ в связи с недостаточностью специального стажа в 12 лет 6 месяцев, дающего право на досрочное пенсионное обеспечение, поскольку его специальный стаж работы составил 11 лет 2 месяца 28</w:t>
      </w:r>
      <w:proofErr w:type="gramEnd"/>
      <w:r w:rsidRPr="004F7B32">
        <w:rPr>
          <w:color w:val="000000" w:themeColor="text1"/>
        </w:rPr>
        <w:t xml:space="preserve"> дней. Данное решение он обжаловал суд, который со ссылкой в решении на оспариваемое </w:t>
      </w:r>
      <w:hyperlink r:id="rId25">
        <w:r w:rsidRPr="004F7B32">
          <w:rPr>
            <w:color w:val="000000" w:themeColor="text1"/>
          </w:rPr>
          <w:t>положение</w:t>
        </w:r>
      </w:hyperlink>
      <w:r w:rsidRPr="004F7B32">
        <w:rPr>
          <w:color w:val="000000" w:themeColor="text1"/>
        </w:rPr>
        <w:t xml:space="preserve"> Правил отказал в удовлетворении его требований.</w:t>
      </w:r>
    </w:p>
    <w:p w:rsidR="004F7B32" w:rsidRPr="004F7B32" w:rsidRDefault="004F7B32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F7B32">
        <w:rPr>
          <w:color w:val="000000" w:themeColor="text1"/>
        </w:rPr>
        <w:t>В судебном заседании представитель административного истца Е.В. поддержал административное исковое заявление.</w:t>
      </w:r>
    </w:p>
    <w:p w:rsidR="004F7B32" w:rsidRPr="004F7B32" w:rsidRDefault="004F7B32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F7B32">
        <w:rPr>
          <w:color w:val="000000" w:themeColor="text1"/>
        </w:rPr>
        <w:t>Административный ответчик Правительство Российской Федерации поручило представлять свои интересы в Верховном Суде Российской Федерации Министерству труда и социальной защиты Российской Федерации (далее - Минтруд России) (поручение от 7 июля 2020 г. N ТГ-П12-7323).</w:t>
      </w:r>
    </w:p>
    <w:p w:rsidR="004F7B32" w:rsidRPr="004F7B32" w:rsidRDefault="004F7B32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F7B32">
        <w:rPr>
          <w:color w:val="000000" w:themeColor="text1"/>
        </w:rPr>
        <w:t xml:space="preserve">В письменных возражениях на административный иск Правительство Российской Федерации указало, что </w:t>
      </w:r>
      <w:hyperlink r:id="rId26">
        <w:r w:rsidRPr="004F7B32">
          <w:rPr>
            <w:color w:val="000000" w:themeColor="text1"/>
          </w:rPr>
          <w:t>Правила</w:t>
        </w:r>
      </w:hyperlink>
      <w:r w:rsidRPr="004F7B32">
        <w:rPr>
          <w:color w:val="000000" w:themeColor="text1"/>
        </w:rPr>
        <w:t xml:space="preserve"> приняты Правительством Российской Федерации в пределах делегированных ему федеральным законодателем полномочий с соблюдением формы и порядка введения в действие. Оспариваемый в части </w:t>
      </w:r>
      <w:hyperlink r:id="rId27">
        <w:r w:rsidRPr="004F7B32">
          <w:rPr>
            <w:color w:val="000000" w:themeColor="text1"/>
          </w:rPr>
          <w:t>пункт 3</w:t>
        </w:r>
      </w:hyperlink>
      <w:r w:rsidRPr="004F7B32">
        <w:rPr>
          <w:color w:val="000000" w:themeColor="text1"/>
        </w:rPr>
        <w:t xml:space="preserve"> Правил не противоречит положениям действующего законодательства и нормативным правовым актам, имеющим большую юридическую силу, и не нарушает прав, свобод и законных интересов административного истца, доводы которого основаны на неправильном толковании и применении норм пенсионного законодательства.</w:t>
      </w:r>
    </w:p>
    <w:p w:rsidR="004F7B32" w:rsidRPr="004F7B32" w:rsidRDefault="004F7B32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F7B32">
        <w:rPr>
          <w:color w:val="000000" w:themeColor="text1"/>
        </w:rPr>
        <w:t>Представитель Правительства Российской Федерации Е.Ю. в судебном заседании просила отказать в удовлетворении административного искового заявления.</w:t>
      </w:r>
    </w:p>
    <w:p w:rsidR="004F7B32" w:rsidRPr="004F7B32" w:rsidRDefault="004F7B32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F7B32">
        <w:rPr>
          <w:color w:val="000000" w:themeColor="text1"/>
        </w:rPr>
        <w:t xml:space="preserve">Выслушав стороны, проверив оспариваемое </w:t>
      </w:r>
      <w:hyperlink r:id="rId28">
        <w:r w:rsidRPr="004F7B32">
          <w:rPr>
            <w:color w:val="000000" w:themeColor="text1"/>
          </w:rPr>
          <w:t>положение</w:t>
        </w:r>
      </w:hyperlink>
      <w:r w:rsidRPr="004F7B32">
        <w:rPr>
          <w:color w:val="000000" w:themeColor="text1"/>
        </w:rPr>
        <w:t xml:space="preserve"> на соответствие нормативным правовым актам, имеющим большую юридическую силу, заслушав заключение прокурора Генеральной прокуратуры Российской Федерации </w:t>
      </w:r>
      <w:proofErr w:type="spellStart"/>
      <w:r w:rsidRPr="004F7B32">
        <w:rPr>
          <w:color w:val="000000" w:themeColor="text1"/>
        </w:rPr>
        <w:t>Масаловой</w:t>
      </w:r>
      <w:proofErr w:type="spellEnd"/>
      <w:r w:rsidRPr="004F7B32">
        <w:rPr>
          <w:color w:val="000000" w:themeColor="text1"/>
        </w:rPr>
        <w:t xml:space="preserve"> Л.Ф., полагавшей, что административный иск не подлежит удовлетворению, Верховный Суд Российской Федерации приходит к выводу о том, что административное исковое заявление не подлежит удовлетворению.</w:t>
      </w:r>
    </w:p>
    <w:p w:rsidR="004F7B32" w:rsidRPr="004F7B32" w:rsidRDefault="004F7B32">
      <w:pPr>
        <w:pStyle w:val="ConsPlusNormal"/>
        <w:spacing w:before="220"/>
        <w:ind w:firstLine="540"/>
        <w:jc w:val="both"/>
        <w:rPr>
          <w:color w:val="000000" w:themeColor="text1"/>
        </w:rPr>
      </w:pPr>
      <w:hyperlink r:id="rId29">
        <w:proofErr w:type="gramStart"/>
        <w:r w:rsidRPr="004F7B32">
          <w:rPr>
            <w:color w:val="000000" w:themeColor="text1"/>
          </w:rPr>
          <w:t>Пунктом 1 статьи 27</w:t>
        </w:r>
      </w:hyperlink>
      <w:r w:rsidRPr="004F7B32">
        <w:rPr>
          <w:color w:val="000000" w:themeColor="text1"/>
        </w:rPr>
        <w:t xml:space="preserve"> Федерального закона N 173-ФЗ закреплены условия сохранения приобретенного гражданами на основании законодательства, действовавшего до вступления данного закона в силу, права на досрочное назначение трудовой пенсии по старости для лиц, которые длительное время проработали на подземных работах, на работах с вредными, тяжелыми условиями труда, а также на иных работах с особыми условиями труда.</w:t>
      </w:r>
      <w:proofErr w:type="gramEnd"/>
    </w:p>
    <w:p w:rsidR="004F7B32" w:rsidRPr="004F7B32" w:rsidRDefault="004F7B32">
      <w:pPr>
        <w:pStyle w:val="ConsPlusNormal"/>
        <w:spacing w:before="220"/>
        <w:ind w:firstLine="540"/>
        <w:jc w:val="both"/>
        <w:rPr>
          <w:color w:val="000000" w:themeColor="text1"/>
        </w:rPr>
      </w:pPr>
      <w:proofErr w:type="gramStart"/>
      <w:r w:rsidRPr="004F7B32">
        <w:rPr>
          <w:color w:val="000000" w:themeColor="text1"/>
        </w:rPr>
        <w:t xml:space="preserve">С 1 января 2015 г. основания назначения указанной пенсии предусмотрены </w:t>
      </w:r>
      <w:hyperlink r:id="rId30">
        <w:r w:rsidRPr="004F7B32">
          <w:rPr>
            <w:color w:val="000000" w:themeColor="text1"/>
          </w:rPr>
          <w:t xml:space="preserve">частью 1 статьи </w:t>
        </w:r>
        <w:r w:rsidRPr="004F7B32">
          <w:rPr>
            <w:color w:val="000000" w:themeColor="text1"/>
          </w:rPr>
          <w:lastRenderedPageBreak/>
          <w:t>30</w:t>
        </w:r>
      </w:hyperlink>
      <w:r w:rsidRPr="004F7B32">
        <w:rPr>
          <w:color w:val="000000" w:themeColor="text1"/>
        </w:rPr>
        <w:t xml:space="preserve"> Федерального закона N 400-ФЗ, поскольку в силу </w:t>
      </w:r>
      <w:hyperlink r:id="rId31">
        <w:r w:rsidRPr="004F7B32">
          <w:rPr>
            <w:color w:val="000000" w:themeColor="text1"/>
          </w:rPr>
          <w:t>частей 1</w:t>
        </w:r>
      </w:hyperlink>
      <w:r w:rsidRPr="004F7B32">
        <w:rPr>
          <w:color w:val="000000" w:themeColor="text1"/>
        </w:rPr>
        <w:t xml:space="preserve"> и </w:t>
      </w:r>
      <w:hyperlink r:id="rId32">
        <w:r w:rsidRPr="004F7B32">
          <w:rPr>
            <w:color w:val="000000" w:themeColor="text1"/>
          </w:rPr>
          <w:t>3 статьи 36</w:t>
        </w:r>
      </w:hyperlink>
      <w:r w:rsidRPr="004F7B32">
        <w:rPr>
          <w:color w:val="000000" w:themeColor="text1"/>
        </w:rPr>
        <w:t xml:space="preserve"> названного закона со дня его вступления в силу (то есть с 1 января 2015 г.) Федеральный </w:t>
      </w:r>
      <w:hyperlink r:id="rId33">
        <w:r w:rsidRPr="004F7B32">
          <w:rPr>
            <w:color w:val="000000" w:themeColor="text1"/>
          </w:rPr>
          <w:t>закон</w:t>
        </w:r>
      </w:hyperlink>
      <w:r w:rsidRPr="004F7B32">
        <w:rPr>
          <w:color w:val="000000" w:themeColor="text1"/>
        </w:rPr>
        <w:t xml:space="preserve"> N 173-ФЗ не применяется, за исключением норм, регулирующих исчисление размера трудовых пенсий и подлежащих применению в</w:t>
      </w:r>
      <w:proofErr w:type="gramEnd"/>
      <w:r w:rsidRPr="004F7B32">
        <w:rPr>
          <w:color w:val="000000" w:themeColor="text1"/>
        </w:rPr>
        <w:t xml:space="preserve"> </w:t>
      </w:r>
      <w:proofErr w:type="gramStart"/>
      <w:r w:rsidRPr="004F7B32">
        <w:rPr>
          <w:color w:val="000000" w:themeColor="text1"/>
        </w:rPr>
        <w:t>целях</w:t>
      </w:r>
      <w:proofErr w:type="gramEnd"/>
      <w:r w:rsidRPr="004F7B32">
        <w:rPr>
          <w:color w:val="000000" w:themeColor="text1"/>
        </w:rPr>
        <w:t xml:space="preserve"> определения размеров страховых пенсий в соответствии с Федеральным </w:t>
      </w:r>
      <w:hyperlink r:id="rId34">
        <w:r w:rsidRPr="004F7B32">
          <w:rPr>
            <w:color w:val="000000" w:themeColor="text1"/>
          </w:rPr>
          <w:t>законом</w:t>
        </w:r>
      </w:hyperlink>
      <w:r w:rsidRPr="004F7B32">
        <w:rPr>
          <w:color w:val="000000" w:themeColor="text1"/>
        </w:rPr>
        <w:t xml:space="preserve"> N 400-ФЗ в части, не противоречащей Федеральному </w:t>
      </w:r>
      <w:hyperlink r:id="rId35">
        <w:r w:rsidRPr="004F7B32">
          <w:rPr>
            <w:color w:val="000000" w:themeColor="text1"/>
          </w:rPr>
          <w:t>закону</w:t>
        </w:r>
      </w:hyperlink>
      <w:r w:rsidRPr="004F7B32">
        <w:rPr>
          <w:color w:val="000000" w:themeColor="text1"/>
        </w:rPr>
        <w:t xml:space="preserve"> N 400-ФЗ.</w:t>
      </w:r>
    </w:p>
    <w:p w:rsidR="004F7B32" w:rsidRPr="004F7B32" w:rsidRDefault="004F7B32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F7B32">
        <w:rPr>
          <w:color w:val="000000" w:themeColor="text1"/>
        </w:rPr>
        <w:t>При этом в указанных положениях федеральных законов определена длительность специального трудового стажа, при котором возникает право на назначение трудовой пенсии ранее установленного пенсионного возраста, но не указаны периоды работы, включаемые в этот стаж, как и критерии отнесения к такому трудовому стажу соответствующих периодов работы с особыми условиями труда.</w:t>
      </w:r>
    </w:p>
    <w:p w:rsidR="004F7B32" w:rsidRPr="004F7B32" w:rsidRDefault="004F7B32">
      <w:pPr>
        <w:pStyle w:val="ConsPlusNormal"/>
        <w:spacing w:before="220"/>
        <w:ind w:firstLine="540"/>
        <w:jc w:val="both"/>
        <w:rPr>
          <w:color w:val="000000" w:themeColor="text1"/>
        </w:rPr>
      </w:pPr>
      <w:hyperlink r:id="rId36">
        <w:proofErr w:type="gramStart"/>
        <w:r w:rsidRPr="004F7B32">
          <w:rPr>
            <w:color w:val="000000" w:themeColor="text1"/>
          </w:rPr>
          <w:t>Пунктом 2 статьи 27</w:t>
        </w:r>
      </w:hyperlink>
      <w:r w:rsidRPr="004F7B32">
        <w:rPr>
          <w:color w:val="000000" w:themeColor="text1"/>
        </w:rPr>
        <w:t xml:space="preserve"> Федерального закона N 173-ФЗ, а с 1 января 2015 г. - </w:t>
      </w:r>
      <w:hyperlink r:id="rId37">
        <w:r w:rsidRPr="004F7B32">
          <w:rPr>
            <w:color w:val="000000" w:themeColor="text1"/>
          </w:rPr>
          <w:t>частью 2 статьи 30</w:t>
        </w:r>
      </w:hyperlink>
      <w:r w:rsidRPr="004F7B32">
        <w:rPr>
          <w:color w:val="000000" w:themeColor="text1"/>
        </w:rPr>
        <w:t xml:space="preserve"> Федерального закона N 400-ФЗ предусмотрено, что списки соответствующих работ, производств, профессий, должностей, специальностей и учреждений (организаций), с учетом которых досрочно назначается трудовая пенсия по старости, правила исчисления периодов работы (деятельности) и назначения указанной пенсии при необходимости утверждаются Правительством Российской Федерации.</w:t>
      </w:r>
      <w:proofErr w:type="gramEnd"/>
    </w:p>
    <w:p w:rsidR="004F7B32" w:rsidRPr="004F7B32" w:rsidRDefault="004F7B32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F7B32">
        <w:rPr>
          <w:color w:val="000000" w:themeColor="text1"/>
        </w:rPr>
        <w:t xml:space="preserve">В соответствии со </w:t>
      </w:r>
      <w:hyperlink r:id="rId38">
        <w:r w:rsidRPr="004F7B32">
          <w:rPr>
            <w:color w:val="000000" w:themeColor="text1"/>
          </w:rPr>
          <w:t>статьей 23</w:t>
        </w:r>
      </w:hyperlink>
      <w:r w:rsidRPr="004F7B32">
        <w:rPr>
          <w:color w:val="000000" w:themeColor="text1"/>
        </w:rPr>
        <w:t xml:space="preserve"> Федерального конституционного закона от 17 декабря 1997 г. N 2-ФКЗ "О Правительстве Российской Федерации" Правительство Российской Федерации на основании и во исполнение федеральных законов издает акты, имеющие нормативный характер, в форме постановлений.</w:t>
      </w:r>
    </w:p>
    <w:p w:rsidR="004F7B32" w:rsidRPr="004F7B32" w:rsidRDefault="004F7B32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F7B32">
        <w:rPr>
          <w:color w:val="000000" w:themeColor="text1"/>
        </w:rPr>
        <w:t xml:space="preserve">Действуя в пределах предоставленных ему полномочий, Правительство Российской Федерации Постановлением утвердило </w:t>
      </w:r>
      <w:hyperlink r:id="rId39">
        <w:r w:rsidRPr="004F7B32">
          <w:rPr>
            <w:color w:val="000000" w:themeColor="text1"/>
          </w:rPr>
          <w:t>Правила</w:t>
        </w:r>
      </w:hyperlink>
      <w:r w:rsidRPr="004F7B32">
        <w:rPr>
          <w:color w:val="000000" w:themeColor="text1"/>
        </w:rPr>
        <w:t>, которое в установленном порядке опубликовано.</w:t>
      </w:r>
    </w:p>
    <w:p w:rsidR="004F7B32" w:rsidRPr="004F7B32" w:rsidRDefault="004F7B32">
      <w:pPr>
        <w:pStyle w:val="ConsPlusNormal"/>
        <w:spacing w:before="220"/>
        <w:ind w:firstLine="540"/>
        <w:jc w:val="both"/>
        <w:rPr>
          <w:color w:val="000000" w:themeColor="text1"/>
        </w:rPr>
      </w:pPr>
      <w:proofErr w:type="gramStart"/>
      <w:r w:rsidRPr="004F7B32">
        <w:rPr>
          <w:color w:val="000000" w:themeColor="text1"/>
        </w:rPr>
        <w:t xml:space="preserve">Действующим пенсионным законодательством досрочное назначение пенсий при неполном стаже (при наличии не менее половины требуемого стажа) предусмотрено только в отношении лиц, которым пенсия устанавливается в соответствии с </w:t>
      </w:r>
      <w:hyperlink r:id="rId40">
        <w:r w:rsidRPr="004F7B32">
          <w:rPr>
            <w:color w:val="000000" w:themeColor="text1"/>
          </w:rPr>
          <w:t>пунктами 1</w:t>
        </w:r>
      </w:hyperlink>
      <w:r w:rsidRPr="004F7B32">
        <w:rPr>
          <w:color w:val="000000" w:themeColor="text1"/>
        </w:rPr>
        <w:t xml:space="preserve"> и </w:t>
      </w:r>
      <w:hyperlink r:id="rId41">
        <w:r w:rsidRPr="004F7B32">
          <w:rPr>
            <w:color w:val="000000" w:themeColor="text1"/>
          </w:rPr>
          <w:t>2 части 1 статьи 30</w:t>
        </w:r>
      </w:hyperlink>
      <w:r w:rsidRPr="004F7B32">
        <w:rPr>
          <w:color w:val="000000" w:themeColor="text1"/>
        </w:rPr>
        <w:t xml:space="preserve"> Федерального закона N 400-ФЗ на основании </w:t>
      </w:r>
      <w:hyperlink r:id="rId42">
        <w:r w:rsidRPr="004F7B32">
          <w:rPr>
            <w:color w:val="000000" w:themeColor="text1"/>
          </w:rPr>
          <w:t>Списка N 1</w:t>
        </w:r>
      </w:hyperlink>
      <w:r w:rsidRPr="004F7B32">
        <w:rPr>
          <w:color w:val="000000" w:themeColor="text1"/>
        </w:rPr>
        <w:t xml:space="preserve"> и </w:t>
      </w:r>
      <w:hyperlink r:id="rId43">
        <w:r w:rsidRPr="004F7B32">
          <w:rPr>
            <w:color w:val="000000" w:themeColor="text1"/>
          </w:rPr>
          <w:t>Списка N 2</w:t>
        </w:r>
      </w:hyperlink>
      <w:r w:rsidRPr="004F7B32">
        <w:rPr>
          <w:color w:val="000000" w:themeColor="text1"/>
        </w:rPr>
        <w:t>, утвержденных постановлением Кабинета Министров СССР от 26 января 1991 г. N 10.</w:t>
      </w:r>
      <w:proofErr w:type="gramEnd"/>
    </w:p>
    <w:p w:rsidR="004F7B32" w:rsidRPr="004F7B32" w:rsidRDefault="004F7B32">
      <w:pPr>
        <w:pStyle w:val="ConsPlusNormal"/>
        <w:spacing w:before="220"/>
        <w:ind w:firstLine="540"/>
        <w:jc w:val="both"/>
        <w:rPr>
          <w:color w:val="000000" w:themeColor="text1"/>
        </w:rPr>
      </w:pPr>
      <w:proofErr w:type="gramStart"/>
      <w:r w:rsidRPr="004F7B32">
        <w:rPr>
          <w:color w:val="000000" w:themeColor="text1"/>
        </w:rPr>
        <w:t xml:space="preserve">Лицам, занятым на работах, предусмотренных </w:t>
      </w:r>
      <w:hyperlink r:id="rId44">
        <w:r w:rsidRPr="004F7B32">
          <w:rPr>
            <w:color w:val="000000" w:themeColor="text1"/>
          </w:rPr>
          <w:t>пунктами 5</w:t>
        </w:r>
      </w:hyperlink>
      <w:r w:rsidRPr="004F7B32">
        <w:rPr>
          <w:color w:val="000000" w:themeColor="text1"/>
        </w:rPr>
        <w:t xml:space="preserve"> (работа в качестве рабочих локомотивных бригад) и </w:t>
      </w:r>
      <w:hyperlink r:id="rId45">
        <w:r w:rsidRPr="004F7B32">
          <w:rPr>
            <w:color w:val="000000" w:themeColor="text1"/>
          </w:rPr>
          <w:t>7</w:t>
        </w:r>
      </w:hyperlink>
      <w:r w:rsidRPr="004F7B32">
        <w:rPr>
          <w:color w:val="000000" w:themeColor="text1"/>
        </w:rPr>
        <w:t xml:space="preserve"> (работа непосредственно на лесозаготовках и лесосплаве) части 1 статьи 30 Федерального закона N 400-ФЗ, досрочные пенсии назначаются при выработке полного требуемого стажа на соответствующих видах работ не менее 12 лет 6 месяцев для мужчин и 10 лет для женщин.</w:t>
      </w:r>
      <w:proofErr w:type="gramEnd"/>
    </w:p>
    <w:p w:rsidR="004F7B32" w:rsidRPr="004F7B32" w:rsidRDefault="004F7B32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F7B32">
        <w:rPr>
          <w:color w:val="000000" w:themeColor="text1"/>
        </w:rPr>
        <w:t>Аналогичные нормы предусматривались и ранее действовавшим пенсионным законодательством (</w:t>
      </w:r>
      <w:hyperlink r:id="rId46">
        <w:r w:rsidRPr="004F7B32">
          <w:rPr>
            <w:color w:val="000000" w:themeColor="text1"/>
          </w:rPr>
          <w:t>статья 27</w:t>
        </w:r>
      </w:hyperlink>
      <w:r w:rsidRPr="004F7B32">
        <w:rPr>
          <w:color w:val="000000" w:themeColor="text1"/>
        </w:rPr>
        <w:t xml:space="preserve"> Федерального закона N 173-ФЗ, </w:t>
      </w:r>
      <w:hyperlink r:id="rId47">
        <w:r w:rsidRPr="004F7B32">
          <w:rPr>
            <w:color w:val="000000" w:themeColor="text1"/>
          </w:rPr>
          <w:t>статья 12</w:t>
        </w:r>
      </w:hyperlink>
      <w:r w:rsidRPr="004F7B32">
        <w:rPr>
          <w:color w:val="000000" w:themeColor="text1"/>
        </w:rPr>
        <w:t xml:space="preserve"> Закона Российской Федерации от 20 ноября 1990 г. N 340-1 "О государственных пенсиях в Российской Федерации").</w:t>
      </w:r>
    </w:p>
    <w:p w:rsidR="004F7B32" w:rsidRPr="004F7B32" w:rsidRDefault="004F7B32">
      <w:pPr>
        <w:pStyle w:val="ConsPlusNormal"/>
        <w:spacing w:before="220"/>
        <w:ind w:firstLine="540"/>
        <w:jc w:val="both"/>
        <w:rPr>
          <w:color w:val="000000" w:themeColor="text1"/>
        </w:rPr>
      </w:pPr>
      <w:proofErr w:type="gramStart"/>
      <w:r w:rsidRPr="004F7B32">
        <w:rPr>
          <w:color w:val="000000" w:themeColor="text1"/>
        </w:rPr>
        <w:t xml:space="preserve">На основании </w:t>
      </w:r>
      <w:hyperlink r:id="rId48">
        <w:r w:rsidRPr="004F7B32">
          <w:rPr>
            <w:color w:val="000000" w:themeColor="text1"/>
          </w:rPr>
          <w:t>части 2 статьи 30</w:t>
        </w:r>
      </w:hyperlink>
      <w:r w:rsidRPr="004F7B32">
        <w:rPr>
          <w:color w:val="000000" w:themeColor="text1"/>
        </w:rPr>
        <w:t xml:space="preserve"> Федерального закона N 400-ФЗ и </w:t>
      </w:r>
      <w:hyperlink r:id="rId49">
        <w:r w:rsidRPr="004F7B32">
          <w:rPr>
            <w:color w:val="000000" w:themeColor="text1"/>
          </w:rPr>
          <w:t>пункта 3</w:t>
        </w:r>
      </w:hyperlink>
      <w:r w:rsidRPr="004F7B32">
        <w:rPr>
          <w:color w:val="000000" w:themeColor="text1"/>
        </w:rPr>
        <w:t xml:space="preserve"> постановления Правительства Российской Федерации от 16 июля 2014 г. N 665 "О списках работ, производств, профессий, должностей, специальностей и учреждений (организаций), с учетом которых досрочно назначается страховая пенсия по старости, и правилах исчисления периодов работы (деятельности), дающей право на досрочное пенсионное обеспечение" при исчислении периодов работы, дающей</w:t>
      </w:r>
      <w:proofErr w:type="gramEnd"/>
      <w:r w:rsidRPr="004F7B32">
        <w:rPr>
          <w:color w:val="000000" w:themeColor="text1"/>
        </w:rPr>
        <w:t xml:space="preserve"> право на досрочное назначение страховой пенсии по старости в соответствии со </w:t>
      </w:r>
      <w:hyperlink r:id="rId50">
        <w:r w:rsidRPr="004F7B32">
          <w:rPr>
            <w:color w:val="000000" w:themeColor="text1"/>
          </w:rPr>
          <w:t>статьей 30</w:t>
        </w:r>
      </w:hyperlink>
      <w:r w:rsidRPr="004F7B32">
        <w:rPr>
          <w:color w:val="000000" w:themeColor="text1"/>
        </w:rPr>
        <w:t xml:space="preserve"> Федерального закона N 400-ФЗ, применяются </w:t>
      </w:r>
      <w:hyperlink r:id="rId51">
        <w:r w:rsidRPr="004F7B32">
          <w:rPr>
            <w:color w:val="000000" w:themeColor="text1"/>
          </w:rPr>
          <w:t>Правила</w:t>
        </w:r>
      </w:hyperlink>
      <w:r w:rsidRPr="004F7B32">
        <w:rPr>
          <w:color w:val="000000" w:themeColor="text1"/>
        </w:rPr>
        <w:t>.</w:t>
      </w:r>
    </w:p>
    <w:p w:rsidR="004F7B32" w:rsidRPr="004F7B32" w:rsidRDefault="004F7B32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F7B32">
        <w:rPr>
          <w:color w:val="000000" w:themeColor="text1"/>
        </w:rPr>
        <w:t xml:space="preserve">Согласно </w:t>
      </w:r>
      <w:hyperlink r:id="rId52">
        <w:r w:rsidRPr="004F7B32">
          <w:rPr>
            <w:color w:val="000000" w:themeColor="text1"/>
          </w:rPr>
          <w:t>пункту 2</w:t>
        </w:r>
      </w:hyperlink>
      <w:r w:rsidRPr="004F7B32">
        <w:rPr>
          <w:color w:val="000000" w:themeColor="text1"/>
        </w:rPr>
        <w:t xml:space="preserve"> Правил при досрочном назначении пенсии может производиться суммирование периодов работ в порядке, предусмотренном </w:t>
      </w:r>
      <w:hyperlink r:id="rId53">
        <w:r w:rsidRPr="004F7B32">
          <w:rPr>
            <w:color w:val="000000" w:themeColor="text1"/>
          </w:rPr>
          <w:t>пунктом 3</w:t>
        </w:r>
      </w:hyperlink>
      <w:r w:rsidRPr="004F7B32">
        <w:rPr>
          <w:color w:val="000000" w:themeColor="text1"/>
        </w:rPr>
        <w:t xml:space="preserve"> Правил.</w:t>
      </w:r>
    </w:p>
    <w:p w:rsidR="004F7B32" w:rsidRPr="004F7B32" w:rsidRDefault="004F7B32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F7B32">
        <w:rPr>
          <w:color w:val="000000" w:themeColor="text1"/>
        </w:rPr>
        <w:t xml:space="preserve">В основу суммирования положен принцип суммирования равнозначных льгот по возрасту и </w:t>
      </w:r>
      <w:r w:rsidRPr="004F7B32">
        <w:rPr>
          <w:color w:val="000000" w:themeColor="text1"/>
        </w:rPr>
        <w:lastRenderedPageBreak/>
        <w:t>стажу на соответствующих видах работ и присоединения большей льготы к меньшей льготе (кроме случаев, предусмотренных законодательством).</w:t>
      </w:r>
    </w:p>
    <w:p w:rsidR="004F7B32" w:rsidRPr="004F7B32" w:rsidRDefault="004F7B32">
      <w:pPr>
        <w:pStyle w:val="ConsPlusNormal"/>
        <w:spacing w:before="220"/>
        <w:ind w:firstLine="540"/>
        <w:jc w:val="both"/>
        <w:rPr>
          <w:color w:val="000000" w:themeColor="text1"/>
        </w:rPr>
      </w:pPr>
      <w:proofErr w:type="gramStart"/>
      <w:r w:rsidRPr="004F7B32">
        <w:rPr>
          <w:color w:val="000000" w:themeColor="text1"/>
        </w:rPr>
        <w:t xml:space="preserve">В частности, </w:t>
      </w:r>
      <w:hyperlink r:id="rId54">
        <w:r w:rsidRPr="004F7B32">
          <w:rPr>
            <w:color w:val="000000" w:themeColor="text1"/>
          </w:rPr>
          <w:t>абзац третий пункта 3</w:t>
        </w:r>
      </w:hyperlink>
      <w:r w:rsidRPr="004F7B32">
        <w:rPr>
          <w:color w:val="000000" w:themeColor="text1"/>
        </w:rPr>
        <w:t xml:space="preserve"> Правил допускает суммирование периодов работы с тяжелыми условиями труда (</w:t>
      </w:r>
      <w:hyperlink r:id="rId55">
        <w:r w:rsidRPr="004F7B32">
          <w:rPr>
            <w:color w:val="000000" w:themeColor="text1"/>
          </w:rPr>
          <w:t>подпункт 2 пункта 2</w:t>
        </w:r>
      </w:hyperlink>
      <w:r w:rsidRPr="004F7B32">
        <w:rPr>
          <w:color w:val="000000" w:themeColor="text1"/>
        </w:rPr>
        <w:t xml:space="preserve"> Правил) с периодами работ в качестве рабочих локомотивных бригад и с периодами работ непосредственно на лесозаготовках и лесосплаве (соответственно </w:t>
      </w:r>
      <w:hyperlink r:id="rId56">
        <w:r w:rsidRPr="004F7B32">
          <w:rPr>
            <w:color w:val="000000" w:themeColor="text1"/>
          </w:rPr>
          <w:t>подпункты 5</w:t>
        </w:r>
      </w:hyperlink>
      <w:r w:rsidRPr="004F7B32">
        <w:rPr>
          <w:color w:val="000000" w:themeColor="text1"/>
        </w:rPr>
        <w:t xml:space="preserve"> и </w:t>
      </w:r>
      <w:hyperlink r:id="rId57">
        <w:r w:rsidRPr="004F7B32">
          <w:rPr>
            <w:color w:val="000000" w:themeColor="text1"/>
          </w:rPr>
          <w:t>7 пункта 2</w:t>
        </w:r>
      </w:hyperlink>
      <w:r w:rsidRPr="004F7B32">
        <w:rPr>
          <w:color w:val="000000" w:themeColor="text1"/>
        </w:rPr>
        <w:t xml:space="preserve"> Правил), если в результате такого прибавления стаж составит не менее 12 лет 6 месяцев для мужчин</w:t>
      </w:r>
      <w:proofErr w:type="gramEnd"/>
      <w:r w:rsidRPr="004F7B32">
        <w:rPr>
          <w:color w:val="000000" w:themeColor="text1"/>
        </w:rPr>
        <w:t xml:space="preserve"> и 10 лет для женщин.</w:t>
      </w:r>
    </w:p>
    <w:p w:rsidR="004F7B32" w:rsidRPr="004F7B32" w:rsidRDefault="004F7B32">
      <w:pPr>
        <w:pStyle w:val="ConsPlusNormal"/>
        <w:spacing w:before="220"/>
        <w:ind w:firstLine="540"/>
        <w:jc w:val="both"/>
        <w:rPr>
          <w:color w:val="000000" w:themeColor="text1"/>
        </w:rPr>
      </w:pPr>
      <w:proofErr w:type="gramStart"/>
      <w:r w:rsidRPr="004F7B32">
        <w:rPr>
          <w:color w:val="000000" w:themeColor="text1"/>
        </w:rPr>
        <w:t xml:space="preserve">В отношении лиц, имеющих периоды работ, предусмотренных </w:t>
      </w:r>
      <w:hyperlink r:id="rId58">
        <w:r w:rsidRPr="004F7B32">
          <w:rPr>
            <w:color w:val="000000" w:themeColor="text1"/>
          </w:rPr>
          <w:t>пунктами 5</w:t>
        </w:r>
      </w:hyperlink>
      <w:r w:rsidRPr="004F7B32">
        <w:rPr>
          <w:color w:val="000000" w:themeColor="text1"/>
        </w:rPr>
        <w:t xml:space="preserve"> и </w:t>
      </w:r>
      <w:hyperlink r:id="rId59">
        <w:r w:rsidRPr="004F7B32">
          <w:rPr>
            <w:color w:val="000000" w:themeColor="text1"/>
          </w:rPr>
          <w:t>7 части 1 статьи 30</w:t>
        </w:r>
      </w:hyperlink>
      <w:r w:rsidRPr="004F7B32">
        <w:rPr>
          <w:color w:val="000000" w:themeColor="text1"/>
        </w:rPr>
        <w:t xml:space="preserve"> Федерального закона N 400-ФЗ, применимы положения </w:t>
      </w:r>
      <w:hyperlink r:id="rId60">
        <w:r w:rsidRPr="004F7B32">
          <w:rPr>
            <w:color w:val="000000" w:themeColor="text1"/>
          </w:rPr>
          <w:t>абзацев шестого</w:t>
        </w:r>
      </w:hyperlink>
      <w:r w:rsidRPr="004F7B32">
        <w:rPr>
          <w:color w:val="000000" w:themeColor="text1"/>
        </w:rPr>
        <w:t xml:space="preserve"> и </w:t>
      </w:r>
      <w:hyperlink r:id="rId61">
        <w:r w:rsidRPr="004F7B32">
          <w:rPr>
            <w:color w:val="000000" w:themeColor="text1"/>
          </w:rPr>
          <w:t>восьмого пункта 3</w:t>
        </w:r>
      </w:hyperlink>
      <w:r w:rsidRPr="004F7B32">
        <w:rPr>
          <w:color w:val="000000" w:themeColor="text1"/>
        </w:rPr>
        <w:t xml:space="preserve"> Правил, согласно которым к периодам работ в качестве рабочих локомотивных бригад прибавляются периоды работ непосредственно на лесозаготовках и лесосплаве и, наоборот, к периодам работ непосредственно на лесозаготовках и лесосплаве прибавляются работы в качестве</w:t>
      </w:r>
      <w:proofErr w:type="gramEnd"/>
      <w:r w:rsidRPr="004F7B32">
        <w:rPr>
          <w:color w:val="000000" w:themeColor="text1"/>
        </w:rPr>
        <w:t xml:space="preserve"> рабочих локомотивных бригад. При этом законодательство (</w:t>
      </w:r>
      <w:hyperlink r:id="rId62">
        <w:r w:rsidRPr="004F7B32">
          <w:rPr>
            <w:color w:val="000000" w:themeColor="text1"/>
          </w:rPr>
          <w:t>пункты 5</w:t>
        </w:r>
      </w:hyperlink>
      <w:r w:rsidRPr="004F7B32">
        <w:rPr>
          <w:color w:val="000000" w:themeColor="text1"/>
        </w:rPr>
        <w:t xml:space="preserve"> и </w:t>
      </w:r>
      <w:hyperlink r:id="rId63">
        <w:r w:rsidRPr="004F7B32">
          <w:rPr>
            <w:color w:val="000000" w:themeColor="text1"/>
          </w:rPr>
          <w:t>7 части 1 статьи 30</w:t>
        </w:r>
      </w:hyperlink>
      <w:r w:rsidRPr="004F7B32">
        <w:rPr>
          <w:color w:val="000000" w:themeColor="text1"/>
        </w:rPr>
        <w:t xml:space="preserve"> Федерального закона N 400-ФЗ, ранее - </w:t>
      </w:r>
      <w:hyperlink r:id="rId64">
        <w:r w:rsidRPr="004F7B32">
          <w:rPr>
            <w:color w:val="000000" w:themeColor="text1"/>
          </w:rPr>
          <w:t>подпункты 5</w:t>
        </w:r>
      </w:hyperlink>
      <w:r w:rsidRPr="004F7B32">
        <w:rPr>
          <w:color w:val="000000" w:themeColor="text1"/>
        </w:rPr>
        <w:t xml:space="preserve"> и </w:t>
      </w:r>
      <w:hyperlink r:id="rId65">
        <w:r w:rsidRPr="004F7B32">
          <w:rPr>
            <w:color w:val="000000" w:themeColor="text1"/>
          </w:rPr>
          <w:t>7 пункта 1 статьи 27</w:t>
        </w:r>
      </w:hyperlink>
      <w:r w:rsidRPr="004F7B32">
        <w:rPr>
          <w:color w:val="000000" w:themeColor="text1"/>
        </w:rPr>
        <w:t xml:space="preserve"> Федерального закона N 173-ФЗ) предусматривает реализацию права таких лиц на досрочное пенсионное обеспечение при наличии полного требуемого соответствующего стажа.</w:t>
      </w:r>
    </w:p>
    <w:p w:rsidR="004F7B32" w:rsidRPr="004F7B32" w:rsidRDefault="004F7B32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F7B32">
        <w:rPr>
          <w:color w:val="000000" w:themeColor="text1"/>
        </w:rPr>
        <w:t>Такое правовое регулирование направлено на реализацию пенсионных прав лиц, занятых на соответствующих видах работ, и не может рассматриваться как нарушающее права административного истца на пенсионное обеспечение.</w:t>
      </w:r>
    </w:p>
    <w:p w:rsidR="004F7B32" w:rsidRPr="004F7B32" w:rsidRDefault="004F7B32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F7B32">
        <w:rPr>
          <w:color w:val="000000" w:themeColor="text1"/>
        </w:rPr>
        <w:t xml:space="preserve">Довод административного истца о незаконности </w:t>
      </w:r>
      <w:hyperlink r:id="rId66">
        <w:r w:rsidRPr="004F7B32">
          <w:rPr>
            <w:color w:val="000000" w:themeColor="text1"/>
          </w:rPr>
          <w:t>пункта 3</w:t>
        </w:r>
      </w:hyperlink>
      <w:r w:rsidRPr="004F7B32">
        <w:rPr>
          <w:color w:val="000000" w:themeColor="text1"/>
        </w:rPr>
        <w:t xml:space="preserve"> Правил в оспариваемой части основан на неправильном толковании и применении норм пенсионного законодательства и сводится к оспариванию судебных постановлений, принятых по его требованию об отмене решения пенсионного органа.</w:t>
      </w:r>
    </w:p>
    <w:p w:rsidR="004F7B32" w:rsidRPr="004F7B32" w:rsidRDefault="004F7B32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F7B32">
        <w:rPr>
          <w:color w:val="000000" w:themeColor="text1"/>
        </w:rPr>
        <w:t xml:space="preserve">Принимая во внимание, что утвержденные Постановлением Правила в оспариваемой </w:t>
      </w:r>
      <w:hyperlink r:id="rId67">
        <w:r w:rsidRPr="004F7B32">
          <w:rPr>
            <w:color w:val="000000" w:themeColor="text1"/>
          </w:rPr>
          <w:t>части</w:t>
        </w:r>
      </w:hyperlink>
      <w:r w:rsidRPr="004F7B32">
        <w:rPr>
          <w:color w:val="000000" w:themeColor="text1"/>
        </w:rPr>
        <w:t xml:space="preserve"> не противоречат нормативным правовым актам, имеющим большую юридическую силу, и не нарушает прав, свобод и законных интересов административного истца, в силу </w:t>
      </w:r>
      <w:hyperlink r:id="rId68">
        <w:r w:rsidRPr="004F7B32">
          <w:rPr>
            <w:color w:val="000000" w:themeColor="text1"/>
          </w:rPr>
          <w:t>пункта 2 части 2 статьи 215</w:t>
        </w:r>
      </w:hyperlink>
      <w:r w:rsidRPr="004F7B32">
        <w:rPr>
          <w:color w:val="000000" w:themeColor="text1"/>
        </w:rPr>
        <w:t xml:space="preserve"> Кодекса административного судопроизводства Российской Федерации в удовлетворении административного искового заявления следует отказать.</w:t>
      </w:r>
    </w:p>
    <w:p w:rsidR="004F7B32" w:rsidRPr="004F7B32" w:rsidRDefault="004F7B32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F7B32">
        <w:rPr>
          <w:color w:val="000000" w:themeColor="text1"/>
        </w:rPr>
        <w:t xml:space="preserve">На основании изложенного и руководствуясь </w:t>
      </w:r>
      <w:hyperlink r:id="rId69">
        <w:r w:rsidRPr="004F7B32">
          <w:rPr>
            <w:color w:val="000000" w:themeColor="text1"/>
          </w:rPr>
          <w:t>статьями 175</w:t>
        </w:r>
      </w:hyperlink>
      <w:r w:rsidRPr="004F7B32">
        <w:rPr>
          <w:color w:val="000000" w:themeColor="text1"/>
        </w:rPr>
        <w:t xml:space="preserve">, </w:t>
      </w:r>
      <w:hyperlink r:id="rId70">
        <w:r w:rsidRPr="004F7B32">
          <w:rPr>
            <w:color w:val="000000" w:themeColor="text1"/>
          </w:rPr>
          <w:t>176</w:t>
        </w:r>
      </w:hyperlink>
      <w:r w:rsidRPr="004F7B32">
        <w:rPr>
          <w:color w:val="000000" w:themeColor="text1"/>
        </w:rPr>
        <w:t xml:space="preserve">, </w:t>
      </w:r>
      <w:hyperlink r:id="rId71">
        <w:r w:rsidRPr="004F7B32">
          <w:rPr>
            <w:color w:val="000000" w:themeColor="text1"/>
          </w:rPr>
          <w:t>180</w:t>
        </w:r>
      </w:hyperlink>
      <w:r w:rsidRPr="004F7B32">
        <w:rPr>
          <w:color w:val="000000" w:themeColor="text1"/>
        </w:rPr>
        <w:t xml:space="preserve">, </w:t>
      </w:r>
      <w:hyperlink r:id="rId72">
        <w:r w:rsidRPr="004F7B32">
          <w:rPr>
            <w:color w:val="000000" w:themeColor="text1"/>
          </w:rPr>
          <w:t>215</w:t>
        </w:r>
      </w:hyperlink>
      <w:r w:rsidRPr="004F7B32">
        <w:rPr>
          <w:color w:val="000000" w:themeColor="text1"/>
        </w:rPr>
        <w:t xml:space="preserve"> Кодекса административного судопроизводства Российской Федерации, Верховный Суд Российской Федерации</w:t>
      </w:r>
    </w:p>
    <w:p w:rsidR="004F7B32" w:rsidRPr="004F7B32" w:rsidRDefault="004F7B32">
      <w:pPr>
        <w:pStyle w:val="ConsPlusNormal"/>
        <w:jc w:val="both"/>
        <w:rPr>
          <w:color w:val="000000" w:themeColor="text1"/>
        </w:rPr>
      </w:pPr>
    </w:p>
    <w:p w:rsidR="004F7B32" w:rsidRPr="004F7B32" w:rsidRDefault="004F7B32">
      <w:pPr>
        <w:pStyle w:val="ConsPlusNormal"/>
        <w:jc w:val="center"/>
        <w:rPr>
          <w:color w:val="000000" w:themeColor="text1"/>
        </w:rPr>
      </w:pPr>
      <w:r w:rsidRPr="004F7B32">
        <w:rPr>
          <w:color w:val="000000" w:themeColor="text1"/>
        </w:rPr>
        <w:t>решил:</w:t>
      </w:r>
    </w:p>
    <w:p w:rsidR="004F7B32" w:rsidRPr="004F7B32" w:rsidRDefault="004F7B32">
      <w:pPr>
        <w:pStyle w:val="ConsPlusNormal"/>
        <w:jc w:val="both"/>
        <w:rPr>
          <w:color w:val="000000" w:themeColor="text1"/>
        </w:rPr>
      </w:pPr>
    </w:p>
    <w:p w:rsidR="004F7B32" w:rsidRPr="004F7B32" w:rsidRDefault="004F7B32">
      <w:pPr>
        <w:pStyle w:val="ConsPlusNormal"/>
        <w:ind w:firstLine="540"/>
        <w:jc w:val="both"/>
        <w:rPr>
          <w:color w:val="000000" w:themeColor="text1"/>
        </w:rPr>
      </w:pPr>
      <w:proofErr w:type="gramStart"/>
      <w:r w:rsidRPr="004F7B32">
        <w:rPr>
          <w:color w:val="000000" w:themeColor="text1"/>
        </w:rPr>
        <w:t xml:space="preserve">в удовлетворении административного искового заявления Л. о признании частично недействующим </w:t>
      </w:r>
      <w:hyperlink r:id="rId73">
        <w:r w:rsidRPr="004F7B32">
          <w:rPr>
            <w:color w:val="000000" w:themeColor="text1"/>
          </w:rPr>
          <w:t>пункта 3</w:t>
        </w:r>
      </w:hyperlink>
      <w:r w:rsidRPr="004F7B32">
        <w:rPr>
          <w:color w:val="000000" w:themeColor="text1"/>
        </w:rPr>
        <w:t xml:space="preserve"> Правил исчисления периодов работы, дающей право на досрочное назначение трудовой пенсии по старости в соответствии со статьями 27 и 28 Федерального закона "О трудовых пенсиях в Российской Федерации", утвержденных постановлением Правительства Российской Федерации от 11 июля 2002 г. N 516, отказать.</w:t>
      </w:r>
      <w:proofErr w:type="gramEnd"/>
    </w:p>
    <w:p w:rsidR="004F7B32" w:rsidRPr="004F7B32" w:rsidRDefault="004F7B32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F7B32">
        <w:rPr>
          <w:color w:val="000000" w:themeColor="text1"/>
        </w:rPr>
        <w:t>Решение может быть обжаловано в Апелляционную коллегию Верховного Суда Российской Федерации в течение одного месяца со дня принятия решения суда в окончательной форме.</w:t>
      </w:r>
    </w:p>
    <w:p w:rsidR="004F7B32" w:rsidRPr="004F7B32" w:rsidRDefault="004F7B32">
      <w:pPr>
        <w:pStyle w:val="ConsPlusNormal"/>
        <w:jc w:val="both"/>
        <w:rPr>
          <w:color w:val="000000" w:themeColor="text1"/>
        </w:rPr>
      </w:pPr>
    </w:p>
    <w:p w:rsidR="004F7B32" w:rsidRPr="004F7B32" w:rsidRDefault="004F7B32">
      <w:pPr>
        <w:pStyle w:val="ConsPlusNormal"/>
        <w:jc w:val="right"/>
        <w:rPr>
          <w:color w:val="000000" w:themeColor="text1"/>
        </w:rPr>
      </w:pPr>
      <w:r w:rsidRPr="004F7B32">
        <w:rPr>
          <w:color w:val="000000" w:themeColor="text1"/>
        </w:rPr>
        <w:t>Председательствующий</w:t>
      </w:r>
    </w:p>
    <w:p w:rsidR="004F7B32" w:rsidRPr="004F7B32" w:rsidRDefault="004F7B32">
      <w:pPr>
        <w:pStyle w:val="ConsPlusNormal"/>
        <w:jc w:val="right"/>
        <w:rPr>
          <w:color w:val="000000" w:themeColor="text1"/>
        </w:rPr>
      </w:pPr>
      <w:r w:rsidRPr="004F7B32">
        <w:rPr>
          <w:color w:val="000000" w:themeColor="text1"/>
        </w:rPr>
        <w:t>судья Верховного Суда</w:t>
      </w:r>
    </w:p>
    <w:p w:rsidR="004F7B32" w:rsidRPr="004F7B32" w:rsidRDefault="004F7B32">
      <w:pPr>
        <w:pStyle w:val="ConsPlusNormal"/>
        <w:jc w:val="right"/>
        <w:rPr>
          <w:color w:val="000000" w:themeColor="text1"/>
        </w:rPr>
      </w:pPr>
      <w:r w:rsidRPr="004F7B32">
        <w:rPr>
          <w:color w:val="000000" w:themeColor="text1"/>
        </w:rPr>
        <w:t>Российской Федерации</w:t>
      </w:r>
    </w:p>
    <w:p w:rsidR="004F7B32" w:rsidRPr="004F7B32" w:rsidRDefault="004F7B32">
      <w:pPr>
        <w:pStyle w:val="ConsPlusNormal"/>
        <w:jc w:val="right"/>
        <w:rPr>
          <w:color w:val="000000" w:themeColor="text1"/>
        </w:rPr>
      </w:pPr>
      <w:r w:rsidRPr="004F7B32">
        <w:rPr>
          <w:color w:val="000000" w:themeColor="text1"/>
        </w:rPr>
        <w:t>А.М.НАЗАРОВА</w:t>
      </w:r>
    </w:p>
    <w:p w:rsidR="004F7B32" w:rsidRPr="004F7B32" w:rsidRDefault="004F7B32">
      <w:pPr>
        <w:pStyle w:val="ConsPlusNormal"/>
        <w:jc w:val="both"/>
        <w:rPr>
          <w:color w:val="000000" w:themeColor="text1"/>
        </w:rPr>
      </w:pPr>
    </w:p>
    <w:p w:rsidR="004F7B32" w:rsidRPr="004F7B32" w:rsidRDefault="004F7B32">
      <w:pPr>
        <w:pStyle w:val="ConsPlusNormal"/>
        <w:jc w:val="right"/>
        <w:rPr>
          <w:color w:val="000000" w:themeColor="text1"/>
        </w:rPr>
      </w:pPr>
      <w:r w:rsidRPr="004F7B32">
        <w:rPr>
          <w:color w:val="000000" w:themeColor="text1"/>
        </w:rPr>
        <w:t>Судьи Верховного Суда</w:t>
      </w:r>
    </w:p>
    <w:p w:rsidR="004F7B32" w:rsidRPr="004F7B32" w:rsidRDefault="004F7B32">
      <w:pPr>
        <w:pStyle w:val="ConsPlusNormal"/>
        <w:jc w:val="right"/>
        <w:rPr>
          <w:color w:val="000000" w:themeColor="text1"/>
        </w:rPr>
      </w:pPr>
      <w:r w:rsidRPr="004F7B32">
        <w:rPr>
          <w:color w:val="000000" w:themeColor="text1"/>
        </w:rPr>
        <w:lastRenderedPageBreak/>
        <w:t>Российской Федерации</w:t>
      </w:r>
    </w:p>
    <w:p w:rsidR="004F7B32" w:rsidRPr="004F7B32" w:rsidRDefault="004F7B32">
      <w:pPr>
        <w:pStyle w:val="ConsPlusNormal"/>
        <w:jc w:val="right"/>
        <w:rPr>
          <w:color w:val="000000" w:themeColor="text1"/>
        </w:rPr>
      </w:pPr>
      <w:r w:rsidRPr="004F7B32">
        <w:rPr>
          <w:color w:val="000000" w:themeColor="text1"/>
        </w:rPr>
        <w:t>Ю.Г.ИВАНЕНКО</w:t>
      </w:r>
    </w:p>
    <w:p w:rsidR="004F7B32" w:rsidRPr="004F7B32" w:rsidRDefault="004F7B32">
      <w:pPr>
        <w:pStyle w:val="ConsPlusNormal"/>
        <w:jc w:val="right"/>
        <w:rPr>
          <w:color w:val="000000" w:themeColor="text1"/>
        </w:rPr>
      </w:pPr>
      <w:r w:rsidRPr="004F7B32">
        <w:rPr>
          <w:color w:val="000000" w:themeColor="text1"/>
        </w:rPr>
        <w:t>В.С.КИРИЛЛОВ</w:t>
      </w:r>
    </w:p>
    <w:p w:rsidR="004F7B32" w:rsidRPr="004F7B32" w:rsidRDefault="004F7B32">
      <w:pPr>
        <w:pStyle w:val="ConsPlusNormal"/>
        <w:jc w:val="both"/>
        <w:rPr>
          <w:color w:val="000000" w:themeColor="text1"/>
        </w:rPr>
      </w:pPr>
    </w:p>
    <w:p w:rsidR="004F7B32" w:rsidRPr="004F7B32" w:rsidRDefault="004F7B32">
      <w:pPr>
        <w:pStyle w:val="ConsPlusNormal"/>
        <w:jc w:val="both"/>
        <w:rPr>
          <w:color w:val="000000" w:themeColor="text1"/>
        </w:rPr>
      </w:pPr>
    </w:p>
    <w:p w:rsidR="00071488" w:rsidRPr="004F7B32" w:rsidRDefault="00071488">
      <w:pPr>
        <w:rPr>
          <w:color w:val="000000" w:themeColor="text1"/>
        </w:rPr>
      </w:pPr>
    </w:p>
    <w:sectPr w:rsidR="00071488" w:rsidRPr="004F7B32" w:rsidSect="004163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7B32"/>
    <w:rsid w:val="00071488"/>
    <w:rsid w:val="004F7B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F7B3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4F7B3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4F7B32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F7B3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4F7B3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4F7B32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LAW&amp;n=144205&amp;dst=100019" TargetMode="External"/><Relationship Id="rId18" Type="http://schemas.openxmlformats.org/officeDocument/2006/relationships/hyperlink" Target="https://login.consultant.ru/link/?req=doc&amp;base=LAW&amp;n=144205&amp;dst=100071" TargetMode="External"/><Relationship Id="rId26" Type="http://schemas.openxmlformats.org/officeDocument/2006/relationships/hyperlink" Target="https://login.consultant.ru/link/?req=doc&amp;base=LAW&amp;n=144205&amp;dst=100011" TargetMode="External"/><Relationship Id="rId39" Type="http://schemas.openxmlformats.org/officeDocument/2006/relationships/hyperlink" Target="https://login.consultant.ru/link/?req=doc&amp;base=LAW&amp;n=144205&amp;dst=100011" TargetMode="External"/><Relationship Id="rId21" Type="http://schemas.openxmlformats.org/officeDocument/2006/relationships/hyperlink" Target="https://login.consultant.ru/link/?req=doc&amp;base=LAW&amp;n=370203&amp;dst=100310" TargetMode="External"/><Relationship Id="rId34" Type="http://schemas.openxmlformats.org/officeDocument/2006/relationships/hyperlink" Target="https://login.consultant.ru/link/?req=doc&amp;base=LAW&amp;n=459918" TargetMode="External"/><Relationship Id="rId42" Type="http://schemas.openxmlformats.org/officeDocument/2006/relationships/hyperlink" Target="https://login.consultant.ru/link/?req=doc&amp;base=LAW&amp;n=18181&amp;dst=100018" TargetMode="External"/><Relationship Id="rId47" Type="http://schemas.openxmlformats.org/officeDocument/2006/relationships/hyperlink" Target="https://login.consultant.ru/link/?req=doc&amp;base=LAW&amp;n=34222&amp;dst=100080" TargetMode="External"/><Relationship Id="rId50" Type="http://schemas.openxmlformats.org/officeDocument/2006/relationships/hyperlink" Target="https://login.consultant.ru/link/?req=doc&amp;base=LAW&amp;n=459918&amp;dst=100403" TargetMode="External"/><Relationship Id="rId55" Type="http://schemas.openxmlformats.org/officeDocument/2006/relationships/hyperlink" Target="https://login.consultant.ru/link/?req=doc&amp;base=LAW&amp;n=144205&amp;dst=100016" TargetMode="External"/><Relationship Id="rId63" Type="http://schemas.openxmlformats.org/officeDocument/2006/relationships/hyperlink" Target="https://login.consultant.ru/link/?req=doc&amp;base=LAW&amp;n=459918&amp;dst=100411" TargetMode="External"/><Relationship Id="rId68" Type="http://schemas.openxmlformats.org/officeDocument/2006/relationships/hyperlink" Target="https://login.consultant.ru/link/?req=doc&amp;base=LAW&amp;n=495131&amp;dst=101398" TargetMode="External"/><Relationship Id="rId7" Type="http://schemas.openxmlformats.org/officeDocument/2006/relationships/hyperlink" Target="https://login.consultant.ru/link/?req=doc&amp;base=LAW&amp;n=144205" TargetMode="External"/><Relationship Id="rId71" Type="http://schemas.openxmlformats.org/officeDocument/2006/relationships/hyperlink" Target="https://login.consultant.ru/link/?req=doc&amp;base=LAW&amp;n=495131&amp;dst=10115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login.consultant.ru/link/?req=doc&amp;base=LAW&amp;n=144205&amp;dst=100026" TargetMode="External"/><Relationship Id="rId29" Type="http://schemas.openxmlformats.org/officeDocument/2006/relationships/hyperlink" Target="https://login.consultant.ru/link/?req=doc&amp;base=LAW&amp;n=370203&amp;dst=100307" TargetMode="External"/><Relationship Id="rId11" Type="http://schemas.openxmlformats.org/officeDocument/2006/relationships/hyperlink" Target="https://login.consultant.ru/link/?req=doc&amp;base=LAW&amp;n=144205&amp;dst=100016" TargetMode="External"/><Relationship Id="rId24" Type="http://schemas.openxmlformats.org/officeDocument/2006/relationships/hyperlink" Target="https://login.consultant.ru/link/?req=doc&amp;base=LAW&amp;n=459918&amp;dst=100409" TargetMode="External"/><Relationship Id="rId32" Type="http://schemas.openxmlformats.org/officeDocument/2006/relationships/hyperlink" Target="https://login.consultant.ru/link/?req=doc&amp;base=LAW&amp;n=459918&amp;dst=100467" TargetMode="External"/><Relationship Id="rId37" Type="http://schemas.openxmlformats.org/officeDocument/2006/relationships/hyperlink" Target="https://login.consultant.ru/link/?req=doc&amp;base=LAW&amp;n=459918&amp;dst=100426" TargetMode="External"/><Relationship Id="rId40" Type="http://schemas.openxmlformats.org/officeDocument/2006/relationships/hyperlink" Target="https://login.consultant.ru/link/?req=doc&amp;base=LAW&amp;n=459918&amp;dst=101" TargetMode="External"/><Relationship Id="rId45" Type="http://schemas.openxmlformats.org/officeDocument/2006/relationships/hyperlink" Target="https://login.consultant.ru/link/?req=doc&amp;base=LAW&amp;n=459918&amp;dst=100411" TargetMode="External"/><Relationship Id="rId53" Type="http://schemas.openxmlformats.org/officeDocument/2006/relationships/hyperlink" Target="https://login.consultant.ru/link/?req=doc&amp;base=LAW&amp;n=144205&amp;dst=100030" TargetMode="External"/><Relationship Id="rId58" Type="http://schemas.openxmlformats.org/officeDocument/2006/relationships/hyperlink" Target="https://login.consultant.ru/link/?req=doc&amp;base=LAW&amp;n=459918&amp;dst=100409" TargetMode="External"/><Relationship Id="rId66" Type="http://schemas.openxmlformats.org/officeDocument/2006/relationships/hyperlink" Target="https://login.consultant.ru/link/?req=doc&amp;base=LAW&amp;n=144205&amp;dst=100030" TargetMode="External"/><Relationship Id="rId74" Type="http://schemas.openxmlformats.org/officeDocument/2006/relationships/fontTable" Target="fontTable.xml"/><Relationship Id="rId5" Type="http://schemas.openxmlformats.org/officeDocument/2006/relationships/hyperlink" Target="https://login.consultant.ru/link/?req=doc&amp;base=LAW&amp;n=144205&amp;dst=100030" TargetMode="External"/><Relationship Id="rId15" Type="http://schemas.openxmlformats.org/officeDocument/2006/relationships/hyperlink" Target="https://login.consultant.ru/link/?req=doc&amp;base=LAW&amp;n=144205&amp;dst=100023" TargetMode="External"/><Relationship Id="rId23" Type="http://schemas.openxmlformats.org/officeDocument/2006/relationships/hyperlink" Target="https://login.consultant.ru/link/?req=doc&amp;base=LAW&amp;n=459918&amp;dst=100426" TargetMode="External"/><Relationship Id="rId28" Type="http://schemas.openxmlformats.org/officeDocument/2006/relationships/hyperlink" Target="https://login.consultant.ru/link/?req=doc&amp;base=LAW&amp;n=144205&amp;dst=100030" TargetMode="External"/><Relationship Id="rId36" Type="http://schemas.openxmlformats.org/officeDocument/2006/relationships/hyperlink" Target="https://login.consultant.ru/link/?req=doc&amp;base=LAW&amp;n=370203&amp;dst=305" TargetMode="External"/><Relationship Id="rId49" Type="http://schemas.openxmlformats.org/officeDocument/2006/relationships/hyperlink" Target="https://login.consultant.ru/link/?req=doc&amp;base=LAW&amp;n=474055&amp;dst=100035" TargetMode="External"/><Relationship Id="rId57" Type="http://schemas.openxmlformats.org/officeDocument/2006/relationships/hyperlink" Target="https://login.consultant.ru/link/?req=doc&amp;base=LAW&amp;n=144205&amp;dst=100021" TargetMode="External"/><Relationship Id="rId61" Type="http://schemas.openxmlformats.org/officeDocument/2006/relationships/hyperlink" Target="https://login.consultant.ru/link/?req=doc&amp;base=LAW&amp;n=144205&amp;dst=100037" TargetMode="External"/><Relationship Id="rId10" Type="http://schemas.openxmlformats.org/officeDocument/2006/relationships/hyperlink" Target="https://login.consultant.ru/link/?req=doc&amp;base=LAW&amp;n=144205&amp;dst=100014" TargetMode="External"/><Relationship Id="rId19" Type="http://schemas.openxmlformats.org/officeDocument/2006/relationships/hyperlink" Target="https://login.consultant.ru/link/?req=doc&amp;base=LAW&amp;n=144205&amp;dst=100019" TargetMode="External"/><Relationship Id="rId31" Type="http://schemas.openxmlformats.org/officeDocument/2006/relationships/hyperlink" Target="https://login.consultant.ru/link/?req=doc&amp;base=LAW&amp;n=459918&amp;dst=100465" TargetMode="External"/><Relationship Id="rId44" Type="http://schemas.openxmlformats.org/officeDocument/2006/relationships/hyperlink" Target="https://login.consultant.ru/link/?req=doc&amp;base=LAW&amp;n=459918&amp;dst=100409" TargetMode="External"/><Relationship Id="rId52" Type="http://schemas.openxmlformats.org/officeDocument/2006/relationships/hyperlink" Target="https://login.consultant.ru/link/?req=doc&amp;base=LAW&amp;n=144205&amp;dst=100014" TargetMode="External"/><Relationship Id="rId60" Type="http://schemas.openxmlformats.org/officeDocument/2006/relationships/hyperlink" Target="https://login.consultant.ru/link/?req=doc&amp;base=LAW&amp;n=144205&amp;dst=100035" TargetMode="External"/><Relationship Id="rId65" Type="http://schemas.openxmlformats.org/officeDocument/2006/relationships/hyperlink" Target="https://login.consultant.ru/link/?req=doc&amp;base=LAW&amp;n=370203&amp;dst=100316" TargetMode="External"/><Relationship Id="rId73" Type="http://schemas.openxmlformats.org/officeDocument/2006/relationships/hyperlink" Target="https://login.consultant.ru/link/?req=doc&amp;base=LAW&amp;n=144205&amp;dst=10003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144205&amp;dst=100030" TargetMode="External"/><Relationship Id="rId14" Type="http://schemas.openxmlformats.org/officeDocument/2006/relationships/hyperlink" Target="https://login.consultant.ru/link/?req=doc&amp;base=LAW&amp;n=144205&amp;dst=100021" TargetMode="External"/><Relationship Id="rId22" Type="http://schemas.openxmlformats.org/officeDocument/2006/relationships/hyperlink" Target="https://login.consultant.ru/link/?req=doc&amp;base=LAW&amp;n=144205&amp;dst=100030" TargetMode="External"/><Relationship Id="rId27" Type="http://schemas.openxmlformats.org/officeDocument/2006/relationships/hyperlink" Target="https://login.consultant.ru/link/?req=doc&amp;base=LAW&amp;n=144205&amp;dst=100030" TargetMode="External"/><Relationship Id="rId30" Type="http://schemas.openxmlformats.org/officeDocument/2006/relationships/hyperlink" Target="https://login.consultant.ru/link/?req=doc&amp;base=LAW&amp;n=459918&amp;dst=100404" TargetMode="External"/><Relationship Id="rId35" Type="http://schemas.openxmlformats.org/officeDocument/2006/relationships/hyperlink" Target="https://login.consultant.ru/link/?req=doc&amp;base=LAW&amp;n=459918" TargetMode="External"/><Relationship Id="rId43" Type="http://schemas.openxmlformats.org/officeDocument/2006/relationships/hyperlink" Target="https://login.consultant.ru/link/?req=doc&amp;base=LAW&amp;n=18181&amp;dst=102526" TargetMode="External"/><Relationship Id="rId48" Type="http://schemas.openxmlformats.org/officeDocument/2006/relationships/hyperlink" Target="https://login.consultant.ru/link/?req=doc&amp;base=LAW&amp;n=459918&amp;dst=100426" TargetMode="External"/><Relationship Id="rId56" Type="http://schemas.openxmlformats.org/officeDocument/2006/relationships/hyperlink" Target="https://login.consultant.ru/link/?req=doc&amp;base=LAW&amp;n=144205&amp;dst=100019" TargetMode="External"/><Relationship Id="rId64" Type="http://schemas.openxmlformats.org/officeDocument/2006/relationships/hyperlink" Target="https://login.consultant.ru/link/?req=doc&amp;base=LAW&amp;n=370203&amp;dst=100314" TargetMode="External"/><Relationship Id="rId69" Type="http://schemas.openxmlformats.org/officeDocument/2006/relationships/hyperlink" Target="https://login.consultant.ru/link/?req=doc&amp;base=LAW&amp;n=495131&amp;dst=101132" TargetMode="External"/><Relationship Id="rId8" Type="http://schemas.openxmlformats.org/officeDocument/2006/relationships/hyperlink" Target="https://login.consultant.ru/link/?req=doc&amp;base=LAW&amp;n=144205&amp;dst=100071" TargetMode="External"/><Relationship Id="rId51" Type="http://schemas.openxmlformats.org/officeDocument/2006/relationships/hyperlink" Target="https://login.consultant.ru/link/?req=doc&amp;base=LAW&amp;n=144205&amp;dst=100011" TargetMode="External"/><Relationship Id="rId72" Type="http://schemas.openxmlformats.org/officeDocument/2006/relationships/hyperlink" Target="https://login.consultant.ru/link/?req=doc&amp;base=LAW&amp;n=495131&amp;dst=101394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login.consultant.ru/link/?req=doc&amp;base=LAW&amp;n=144205&amp;dst=100015" TargetMode="External"/><Relationship Id="rId17" Type="http://schemas.openxmlformats.org/officeDocument/2006/relationships/hyperlink" Target="https://login.consultant.ru/link/?req=doc&amp;base=LAW&amp;n=370203&amp;dst=100310" TargetMode="External"/><Relationship Id="rId25" Type="http://schemas.openxmlformats.org/officeDocument/2006/relationships/hyperlink" Target="https://login.consultant.ru/link/?req=doc&amp;base=LAW&amp;n=144205&amp;dst=100030" TargetMode="External"/><Relationship Id="rId33" Type="http://schemas.openxmlformats.org/officeDocument/2006/relationships/hyperlink" Target="https://login.consultant.ru/link/?req=doc&amp;base=LAW&amp;n=370203" TargetMode="External"/><Relationship Id="rId38" Type="http://schemas.openxmlformats.org/officeDocument/2006/relationships/hyperlink" Target="https://login.consultant.ru/link/?req=doc&amp;base=LAW&amp;n=210013&amp;dst=100140" TargetMode="External"/><Relationship Id="rId46" Type="http://schemas.openxmlformats.org/officeDocument/2006/relationships/hyperlink" Target="https://login.consultant.ru/link/?req=doc&amp;base=LAW&amp;n=370203&amp;dst=100306" TargetMode="External"/><Relationship Id="rId59" Type="http://schemas.openxmlformats.org/officeDocument/2006/relationships/hyperlink" Target="https://login.consultant.ru/link/?req=doc&amp;base=LAW&amp;n=459918&amp;dst=100411" TargetMode="External"/><Relationship Id="rId67" Type="http://schemas.openxmlformats.org/officeDocument/2006/relationships/hyperlink" Target="https://login.consultant.ru/link/?req=doc&amp;base=LAW&amp;n=144205&amp;dst=100030" TargetMode="External"/><Relationship Id="rId20" Type="http://schemas.openxmlformats.org/officeDocument/2006/relationships/hyperlink" Target="https://login.consultant.ru/link/?req=doc&amp;base=LAW&amp;n=144205&amp;dst=100021" TargetMode="External"/><Relationship Id="rId41" Type="http://schemas.openxmlformats.org/officeDocument/2006/relationships/hyperlink" Target="https://login.consultant.ru/link/?req=doc&amp;base=LAW&amp;n=459918&amp;dst=102" TargetMode="External"/><Relationship Id="rId54" Type="http://schemas.openxmlformats.org/officeDocument/2006/relationships/hyperlink" Target="https://login.consultant.ru/link/?req=doc&amp;base=LAW&amp;n=144205&amp;dst=100071" TargetMode="External"/><Relationship Id="rId62" Type="http://schemas.openxmlformats.org/officeDocument/2006/relationships/hyperlink" Target="https://login.consultant.ru/link/?req=doc&amp;base=LAW&amp;n=459918&amp;dst=100409" TargetMode="External"/><Relationship Id="rId70" Type="http://schemas.openxmlformats.org/officeDocument/2006/relationships/hyperlink" Target="https://login.consultant.ru/link/?req=doc&amp;base=LAW&amp;n=495131&amp;dst=101137" TargetMode="External"/><Relationship Id="rId75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144205&amp;dst=10001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2871</Words>
  <Characters>16370</Characters>
  <Application>Microsoft Office Word</Application>
  <DocSecurity>0</DocSecurity>
  <Lines>136</Lines>
  <Paragraphs>38</Paragraphs>
  <ScaleCrop>false</ScaleCrop>
  <Company/>
  <LinksUpToDate>false</LinksUpToDate>
  <CharactersWithSpaces>19203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Черноусов Вадим Сергеевич</dc:creator>
  <cp:lastModifiedBy>Черноусов Вадим Сергеевич</cp:lastModifiedBy>
  <cp:revision>1</cp:revision>
  <dcterms:created xsi:type="dcterms:W3CDTF">2025-01-27T09:31:00Z</dcterms:created>
  <dcterms:modified xsi:type="dcterms:W3CDTF">2025-01-27T09:33:00Z</dcterms:modified>
</cp:coreProperties>
</file>