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521" w:rsidRDefault="00FC5521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FC5521" w:rsidRDefault="00FC5521">
      <w:pPr>
        <w:pStyle w:val="ConsPlusNormal"/>
        <w:jc w:val="both"/>
        <w:outlineLvl w:val="0"/>
      </w:pPr>
    </w:p>
    <w:p w:rsidR="00FC5521" w:rsidRDefault="00FC5521">
      <w:pPr>
        <w:pStyle w:val="ConsPlusNormal"/>
        <w:outlineLvl w:val="0"/>
      </w:pPr>
      <w:r>
        <w:t>Зарегистрировано в Минюсте России 31 августа 2012 г. N 25340</w:t>
      </w:r>
    </w:p>
    <w:p w:rsidR="00FC5521" w:rsidRDefault="00FC552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C5521" w:rsidRDefault="00FC5521">
      <w:pPr>
        <w:pStyle w:val="ConsPlusNormal"/>
        <w:jc w:val="center"/>
      </w:pPr>
    </w:p>
    <w:p w:rsidR="00FC5521" w:rsidRDefault="00FC5521">
      <w:pPr>
        <w:pStyle w:val="ConsPlusTitle"/>
        <w:jc w:val="center"/>
      </w:pPr>
      <w:r>
        <w:t>МИНИСТЕРСТВО ТРУДА И СОЦИАЛЬНОЙ ЗАЩИТЫ РОССИЙСКОЙ ФЕДЕРАЦИИ</w:t>
      </w:r>
    </w:p>
    <w:p w:rsidR="00FC5521" w:rsidRDefault="00FC5521">
      <w:pPr>
        <w:pStyle w:val="ConsPlusTitle"/>
        <w:jc w:val="center"/>
      </w:pPr>
    </w:p>
    <w:p w:rsidR="00FC5521" w:rsidRDefault="00FC5521">
      <w:pPr>
        <w:pStyle w:val="ConsPlusTitle"/>
        <w:jc w:val="center"/>
      </w:pPr>
      <w:r>
        <w:t>ПРИКАЗ</w:t>
      </w:r>
    </w:p>
    <w:p w:rsidR="00FC5521" w:rsidRDefault="00FC5521">
      <w:pPr>
        <w:pStyle w:val="ConsPlusTitle"/>
        <w:jc w:val="center"/>
      </w:pPr>
      <w:r>
        <w:t>от 1 августа 2012 г. N 39н</w:t>
      </w:r>
    </w:p>
    <w:p w:rsidR="00FC5521" w:rsidRDefault="00FC5521">
      <w:pPr>
        <w:pStyle w:val="ConsPlusTitle"/>
        <w:jc w:val="center"/>
      </w:pPr>
    </w:p>
    <w:p w:rsidR="00FC5521" w:rsidRDefault="00FC5521">
      <w:pPr>
        <w:pStyle w:val="ConsPlusTitle"/>
        <w:jc w:val="center"/>
      </w:pPr>
      <w:r>
        <w:t>ОБ УТВЕРЖДЕНИИ МЕТОДИКИ</w:t>
      </w:r>
    </w:p>
    <w:p w:rsidR="00FC5521" w:rsidRDefault="00FC5521">
      <w:pPr>
        <w:pStyle w:val="ConsPlusTitle"/>
        <w:jc w:val="center"/>
      </w:pPr>
      <w:r>
        <w:t>РАСЧЕТА СКИДОК И НАДБАВОК К СТРАХОВЫМ ТАРИФАМ</w:t>
      </w:r>
    </w:p>
    <w:p w:rsidR="00FC5521" w:rsidRDefault="00FC5521">
      <w:pPr>
        <w:pStyle w:val="ConsPlusTitle"/>
        <w:jc w:val="center"/>
      </w:pPr>
      <w:r>
        <w:t>НА ОБЯЗАТЕЛЬНОЕ СОЦИАЛЬНОЕ СТРАХОВАНИЕ ОТ НЕСЧАСТНЫХ</w:t>
      </w:r>
    </w:p>
    <w:p w:rsidR="00FC5521" w:rsidRDefault="00FC5521">
      <w:pPr>
        <w:pStyle w:val="ConsPlusTitle"/>
        <w:jc w:val="center"/>
      </w:pPr>
      <w:r>
        <w:t>СЛУЧАЕВ НА ПРОИЗВОДСТВЕ И ПРОФЕССИОНАЛЬНЫХ ЗАБОЛЕВАНИЙ</w:t>
      </w:r>
    </w:p>
    <w:p w:rsidR="00FC5521" w:rsidRDefault="00FC552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FC552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C5521" w:rsidRDefault="00FC552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C5521" w:rsidRDefault="00FC552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Минтруда России от 20.02.2014 </w:t>
            </w:r>
            <w:hyperlink r:id="rId5" w:history="1">
              <w:r>
                <w:rPr>
                  <w:color w:val="0000FF"/>
                </w:rPr>
                <w:t>N 103н</w:t>
              </w:r>
            </w:hyperlink>
            <w:r>
              <w:rPr>
                <w:color w:val="392C69"/>
              </w:rPr>
              <w:t xml:space="preserve">, от 07.02.2017 </w:t>
            </w:r>
            <w:hyperlink r:id="rId6" w:history="1">
              <w:r>
                <w:rPr>
                  <w:color w:val="0000FF"/>
                </w:rPr>
                <w:t>N 139н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C5521" w:rsidRDefault="00FC5521">
      <w:pPr>
        <w:pStyle w:val="ConsPlusNormal"/>
        <w:jc w:val="center"/>
      </w:pPr>
    </w:p>
    <w:p w:rsidR="00FC5521" w:rsidRDefault="00FC5521">
      <w:pPr>
        <w:pStyle w:val="ConsPlusNormal"/>
        <w:ind w:firstLine="540"/>
        <w:jc w:val="both"/>
      </w:pPr>
      <w:r>
        <w:t xml:space="preserve">В соответствии с </w:t>
      </w:r>
      <w:hyperlink r:id="rId7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30 мая 2012 г. N 524 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(Собрание законодательства Российской Федерации, 2012, N 23, ст. 3021) приказываю: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 xml:space="preserve">Утвердить по согласованию с Министерством финансов Российской Федерации и Фондом социального страхования Российской Федерации Методику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 согласно </w:t>
      </w:r>
      <w:hyperlink w:anchor="P32" w:history="1">
        <w:r>
          <w:rPr>
            <w:color w:val="0000FF"/>
          </w:rPr>
          <w:t>приложению</w:t>
        </w:r>
      </w:hyperlink>
      <w:r>
        <w:t>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jc w:val="right"/>
      </w:pPr>
      <w:r>
        <w:t>Министр</w:t>
      </w:r>
    </w:p>
    <w:p w:rsidR="00FC5521" w:rsidRDefault="00FC5521">
      <w:pPr>
        <w:pStyle w:val="ConsPlusNormal"/>
        <w:jc w:val="right"/>
      </w:pPr>
      <w:r>
        <w:t>М.А.ТОПИЛИН</w:t>
      </w: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Normal"/>
        <w:jc w:val="right"/>
        <w:outlineLvl w:val="0"/>
      </w:pPr>
      <w:r>
        <w:t>Приложение</w:t>
      </w:r>
    </w:p>
    <w:p w:rsidR="00FC5521" w:rsidRDefault="00FC5521">
      <w:pPr>
        <w:pStyle w:val="ConsPlusNormal"/>
        <w:jc w:val="right"/>
      </w:pPr>
      <w:r>
        <w:t>к приказу Министерства труда</w:t>
      </w:r>
    </w:p>
    <w:p w:rsidR="00FC5521" w:rsidRDefault="00FC5521">
      <w:pPr>
        <w:pStyle w:val="ConsPlusNormal"/>
        <w:jc w:val="right"/>
      </w:pPr>
      <w:r>
        <w:t>и социальной защиты</w:t>
      </w:r>
    </w:p>
    <w:p w:rsidR="00FC5521" w:rsidRDefault="00FC5521">
      <w:pPr>
        <w:pStyle w:val="ConsPlusNormal"/>
        <w:jc w:val="right"/>
      </w:pPr>
      <w:r>
        <w:t>Российской Федерации</w:t>
      </w:r>
    </w:p>
    <w:p w:rsidR="00FC5521" w:rsidRDefault="00FC5521">
      <w:pPr>
        <w:pStyle w:val="ConsPlusNormal"/>
        <w:jc w:val="right"/>
      </w:pPr>
      <w:r>
        <w:t>от 01.08.2012 N 39н</w:t>
      </w:r>
    </w:p>
    <w:p w:rsidR="00FC5521" w:rsidRDefault="00FC5521">
      <w:pPr>
        <w:pStyle w:val="ConsPlusNormal"/>
        <w:jc w:val="right"/>
      </w:pPr>
    </w:p>
    <w:p w:rsidR="00FC5521" w:rsidRDefault="00FC5521">
      <w:pPr>
        <w:pStyle w:val="ConsPlusTitle"/>
        <w:jc w:val="center"/>
      </w:pPr>
      <w:bookmarkStart w:id="0" w:name="P32"/>
      <w:bookmarkEnd w:id="0"/>
      <w:r>
        <w:t>МЕТОДИКА</w:t>
      </w:r>
    </w:p>
    <w:p w:rsidR="00FC5521" w:rsidRDefault="00FC5521">
      <w:pPr>
        <w:pStyle w:val="ConsPlusTitle"/>
        <w:jc w:val="center"/>
      </w:pPr>
      <w:r>
        <w:t>РАСЧЕТА СКИДОК И НАДБАВОК К СТРАХОВЫМ ТАРИФАМ</w:t>
      </w:r>
    </w:p>
    <w:p w:rsidR="00FC5521" w:rsidRDefault="00FC5521">
      <w:pPr>
        <w:pStyle w:val="ConsPlusTitle"/>
        <w:jc w:val="center"/>
      </w:pPr>
      <w:r>
        <w:t>НА ОБЯЗАТЕЛЬНОЕ СОЦИАЛЬНОЕ СТРАХОВАНИЕ ОТ НЕСЧАСТНЫХ</w:t>
      </w:r>
    </w:p>
    <w:p w:rsidR="00FC5521" w:rsidRDefault="00FC5521">
      <w:pPr>
        <w:pStyle w:val="ConsPlusTitle"/>
        <w:jc w:val="center"/>
      </w:pPr>
      <w:r>
        <w:t>СЛУЧАЕВ НА ПРОИЗВОДСТВЕ И ПРОФЕССИОНАЛЬНЫХ ЗАБОЛЕВАНИЙ</w:t>
      </w:r>
    </w:p>
    <w:p w:rsidR="00FC5521" w:rsidRDefault="00FC552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354"/>
      </w:tblGrid>
      <w:tr w:rsidR="00FC552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FC5521" w:rsidRDefault="00FC552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FC5521" w:rsidRDefault="00FC552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Приказов Минтруда России от 20.02.2014 </w:t>
            </w:r>
            <w:hyperlink r:id="rId8" w:history="1">
              <w:r>
                <w:rPr>
                  <w:color w:val="0000FF"/>
                </w:rPr>
                <w:t>N 103н</w:t>
              </w:r>
            </w:hyperlink>
            <w:r>
              <w:rPr>
                <w:color w:val="392C69"/>
              </w:rPr>
              <w:t xml:space="preserve">, от 07.02.2017 </w:t>
            </w:r>
            <w:hyperlink r:id="rId9" w:history="1">
              <w:r>
                <w:rPr>
                  <w:color w:val="0000FF"/>
                </w:rPr>
                <w:t>N 139н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FC5521" w:rsidRDefault="00FC5521">
      <w:pPr>
        <w:pStyle w:val="ConsPlusNormal"/>
        <w:jc w:val="center"/>
      </w:pPr>
    </w:p>
    <w:p w:rsidR="00FC5521" w:rsidRDefault="00FC5521">
      <w:pPr>
        <w:pStyle w:val="ConsPlusNormal"/>
        <w:jc w:val="center"/>
        <w:outlineLvl w:val="1"/>
      </w:pPr>
      <w:r>
        <w:t>I. Общие положения</w:t>
      </w:r>
    </w:p>
    <w:p w:rsidR="00FC5521" w:rsidRDefault="00FC5521">
      <w:pPr>
        <w:pStyle w:val="ConsPlusNormal"/>
        <w:jc w:val="center"/>
      </w:pPr>
    </w:p>
    <w:p w:rsidR="00FC5521" w:rsidRDefault="00FC5521">
      <w:pPr>
        <w:pStyle w:val="ConsPlusNormal"/>
        <w:ind w:firstLine="540"/>
        <w:jc w:val="both"/>
      </w:pPr>
      <w:r>
        <w:t xml:space="preserve">1. Настоящая Методика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 (далее - Методика) разработана во исполнение </w:t>
      </w:r>
      <w:hyperlink r:id="rId10" w:history="1">
        <w:r>
          <w:rPr>
            <w:color w:val="0000FF"/>
          </w:rPr>
          <w:t>пункта 2</w:t>
        </w:r>
      </w:hyperlink>
      <w:r>
        <w:t xml:space="preserve"> постановления Правительства Российской Федерации от 30 мая 2012 г. N 524 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в целях экономической заинтересованности страхователей в снижении профессионального риска.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1" w:name="P42"/>
      <w:bookmarkEnd w:id="1"/>
      <w:r>
        <w:t>2. Скидки и надбавки к страховым тарифам на обязательное социальное страхование от несчастных случаев на производстве и профессиональных заболеваний (далее - скидки и надбавки) рассчитываются Фондом социального страхования Российской Федерации (далее - страховщик) в текущем финансовом году и устанавливаются на очередной финансовый год в размерах не более 40 процентов установленного страхового тарифа по итогам деятельности страхователя за три года, предшествующих текущему, исходя из следующих основных показателей с учетом состояния охраны труда на основании сведений о результатах проведения специальной оценки условий труда и сведений о проведенных обязательных предварительных и периодических медицинских осмотрах по состоянию на 1 января текущего календарного года:</w:t>
      </w:r>
    </w:p>
    <w:p w:rsidR="00FC5521" w:rsidRDefault="00FC5521">
      <w:pPr>
        <w:pStyle w:val="ConsPlusNormal"/>
        <w:jc w:val="both"/>
      </w:pPr>
      <w:r>
        <w:t xml:space="preserve">(в ред. </w:t>
      </w:r>
      <w:hyperlink r:id="rId11" w:history="1">
        <w:r>
          <w:rPr>
            <w:color w:val="0000FF"/>
          </w:rPr>
          <w:t>Приказа</w:t>
        </w:r>
      </w:hyperlink>
      <w:r>
        <w:t xml:space="preserve"> Минтруда России от 20.02.2014 N 103н)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2" w:name="P44"/>
      <w:bookmarkEnd w:id="2"/>
      <w:r>
        <w:t>2.1. Показатель "a" - отношение суммы обеспечения по страхованию в связи со всеми произошедшими у страхователя страховыми случаями к начисленной сумме страховых взносов по обязательному социальному страхованию от несчастных случаев на производстве и профессиональных заболеваний (далее - страховые взносы).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Показатель "a" рассчитывается по следующей формуле: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a = O / V,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 O - сумма обеспечения по страхованию, произведенного за три года, предшествующих текущему, в которые включаются: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- суммы выплаченных пособий по временной нетрудоспособности, произведенные страхователем;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- суммы страховых выплат и оплаты дополнительных расходов на медицинскую, социальную и профессиональную реабилитацию, произведенные территориальным органом страховщика в связи со страховыми случаями, произошедшими у страхователя за три года, предшествующие текущему (руб.);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V - сумма начисленных страховых взносов за три года, предшествующих текущему (руб.);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3" w:name="P53"/>
      <w:bookmarkEnd w:id="3"/>
      <w:r>
        <w:t>2.2. показатель "в" - количество страховых случаев у страхователя, на тысячу работающих: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показатель "в" рассчитывается по следующей формуле: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в = K / N * 1000,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 K - количество случаев, признанных страховыми за три года, предшествующих текущему;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N - среднесписочная численность работающих за три года, предшествующих текущему (чел.);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4" w:name="P60"/>
      <w:bookmarkEnd w:id="4"/>
      <w:r>
        <w:t>2.3. показатель "c" - количество дней временной нетрудоспособности у страхователя на один несчастный случай, признанный страховым, исключая случаи со смертельным исходом.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Показатель "c" рассчитывается по следующей формуле: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c = T / S,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 T - число дней временной нетрудоспособности в связи с несчастными случаями, признанными страховыми, за три года, предшествующих текущему;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S - количество несчастных случаев, признанных страховыми, исключая случаи со смертельным исходом, за три года, предшествующих текущему;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2.4. q1 - коэффициент проведения специальной оценки условий труда у страхователя рассчитывается как отношение разницы числа рабочих мест, в отношении которых проведена специальная оценка условий труда, и числа рабочих мест, условия труда на которых отнесены к вредным или опасным условиям труда по результатам проведения специальной оценки условий труда, к общему количеству рабочих мест страхователя.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Коэффициент q1 рассчитывается по следующей формуле: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q1 = (q11 - q13) / q12,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 xml:space="preserve">где: q11 - количество рабочих мест, в отношении которых проведена специальная оценка условий труда на 1 января текущего календарного года организацией, проводящей специальную оценку условий труда, в установленном </w:t>
      </w:r>
      <w:hyperlink r:id="rId1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 порядке;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q12 - общее количество рабочих мест;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q13 - количество рабочих мест, условия труда на которых отнесены к вредным или опасным условиям труда по результатам проведения специальной оценки условий труда;</w:t>
      </w:r>
    </w:p>
    <w:p w:rsidR="00FC5521" w:rsidRDefault="00FC5521">
      <w:pPr>
        <w:pStyle w:val="ConsPlusNormal"/>
        <w:jc w:val="both"/>
      </w:pPr>
      <w:r>
        <w:t xml:space="preserve">(п. 2.4 в ред. </w:t>
      </w:r>
      <w:hyperlink r:id="rId13" w:history="1">
        <w:r>
          <w:rPr>
            <w:color w:val="0000FF"/>
          </w:rPr>
          <w:t>Приказа</w:t>
        </w:r>
      </w:hyperlink>
      <w:r>
        <w:t xml:space="preserve"> Минтруда России от 20.02.2014 N 103н)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2.5. q2 - коэффициент проведения обязательных предварительных и периодических медицинских осмотров у страхователя, рассчитывается как отношение числа работников, прошедших обязательные предварительные и периодические медицинские осмотры, к числу всех работников, подлежащих данным видам осмотра, у страхователя.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Коэффициент q2 рассчитывается по следующей формуле: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q2 = q21 / q22,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 q21 - число работников, прошедших обязательные предварительные и периодические медицинские осмотры в соответствии с действующими нормативно-правовыми актами на 1 января текущего календарного года;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q22 - число всех работников, подлежащих данным видам осмотра, у страхователя.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Для расчета коэффициентов используются сведения о результатах проведения специальной оценки условий труда и проведенных обязательных предварительных и периодических медицинских осмотрах, отраженных страхователем в соответствующем разделе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обеспечения, утвержденной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социального страхования &lt;1&gt;.</w:t>
      </w:r>
    </w:p>
    <w:p w:rsidR="00FC5521" w:rsidRDefault="00FC5521">
      <w:pPr>
        <w:pStyle w:val="ConsPlusNormal"/>
        <w:jc w:val="both"/>
      </w:pPr>
      <w:r>
        <w:t xml:space="preserve">(в ред. </w:t>
      </w:r>
      <w:hyperlink r:id="rId14" w:history="1">
        <w:r>
          <w:rPr>
            <w:color w:val="0000FF"/>
          </w:rPr>
          <w:t>Приказа</w:t>
        </w:r>
      </w:hyperlink>
      <w:r>
        <w:t xml:space="preserve"> Минтруда России от 20.02.2014 N 103н)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lastRenderedPageBreak/>
        <w:t xml:space="preserve">&lt;1&gt; </w:t>
      </w:r>
      <w:hyperlink r:id="rId15" w:history="1">
        <w:r>
          <w:rPr>
            <w:color w:val="0000FF"/>
          </w:rPr>
          <w:t>Пункт 1 статьи 24</w:t>
        </w:r>
      </w:hyperlink>
      <w:r>
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3803; 2003, N 17, ст. 1554; 2009, N 30, ст. 3739; 2012, N 10, ст. 1164).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>Показатели уровня проведения специальной оценки условий труда и уровня проведения обязательных предварительных и периодических медицинских осмотров рассчитываются и округляются до одного знака после запятой;</w:t>
      </w:r>
    </w:p>
    <w:p w:rsidR="00FC5521" w:rsidRDefault="00FC5521">
      <w:pPr>
        <w:pStyle w:val="ConsPlusNormal"/>
        <w:jc w:val="both"/>
      </w:pPr>
      <w:r>
        <w:t xml:space="preserve">(в ред. </w:t>
      </w:r>
      <w:hyperlink r:id="rId16" w:history="1">
        <w:r>
          <w:rPr>
            <w:color w:val="0000FF"/>
          </w:rPr>
          <w:t>Приказа</w:t>
        </w:r>
      </w:hyperlink>
      <w:r>
        <w:t xml:space="preserve"> Минтруда России от 20.02.2014 N 103н)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2.6. основные показатели рассчитываются на основании: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отчетных данных соответствующего раздела формы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заболеваний, а также по расходам на выплату страхового обеспечения, утвержденной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социального страхования, представленных страхователем за три финансовых года, предшествующих текущему;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сведений о страховых случаях, произошедших у страхователя за три календарных года, предшествующих текущему;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данных личных (учетных) дел пострадавших по страховым случаям, произошедшим у страхователя за три календарных года, предшествующих текущему.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5" w:name="P92"/>
      <w:bookmarkEnd w:id="5"/>
      <w:r>
        <w:t xml:space="preserve">3. Значения основных показателей, указанных в </w:t>
      </w:r>
      <w:hyperlink w:anchor="P42" w:history="1">
        <w:r>
          <w:rPr>
            <w:color w:val="0000FF"/>
          </w:rPr>
          <w:t>пункте 2</w:t>
        </w:r>
      </w:hyperlink>
      <w:r>
        <w:t xml:space="preserve"> Методики, по видам экономической деятельности, соответствующие Общероссийскому классификатору видов экономической деятельности </w:t>
      </w:r>
      <w:hyperlink r:id="rId17" w:history="1">
        <w:r>
          <w:rPr>
            <w:color w:val="0000FF"/>
          </w:rPr>
          <w:t>(ОКВЭД)</w:t>
        </w:r>
      </w:hyperlink>
      <w:r>
        <w:t xml:space="preserve">, рассчитываются и утверждаются страховщиком по согласованию с Министерством труда и социальной защиты Российской Федерации в соответствии </w:t>
      </w:r>
      <w:hyperlink r:id="rId18" w:history="1">
        <w:r>
          <w:rPr>
            <w:color w:val="0000FF"/>
          </w:rPr>
          <w:t>пунктом 6</w:t>
        </w:r>
      </w:hyperlink>
      <w:r>
        <w:t xml:space="preserve">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утвержденных постановлением Правительства Российской Федерации от 30 мая 2012 г. N 524, не позднее 1 июня текущего календарного года.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Значения основных показателей по виду экономической деятельности рассчитываются в текущем календарном году по итогам деятельности страхователей за три предшествующих года и применяются для расчета скидки или надбавки на очередной год, следующий за текущим.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Размер значений основных показателей определяется с точностью до двух знаков после запятой.</w:t>
      </w:r>
    </w:p>
    <w:p w:rsidR="00FC5521" w:rsidRDefault="00FC5521">
      <w:pPr>
        <w:pStyle w:val="ConsPlusNormal"/>
        <w:spacing w:before="220"/>
        <w:ind w:firstLine="540"/>
        <w:jc w:val="both"/>
      </w:pPr>
      <w:bookmarkStart w:id="6" w:name="P95"/>
      <w:bookmarkEnd w:id="6"/>
      <w:r>
        <w:t xml:space="preserve">4. Скидка или надбавка устанавливается страховщиком в случае, если все указанные в </w:t>
      </w:r>
      <w:hyperlink w:anchor="P44" w:history="1">
        <w:r>
          <w:rPr>
            <w:color w:val="0000FF"/>
          </w:rPr>
          <w:t>пунктах 2.1</w:t>
        </w:r>
      </w:hyperlink>
      <w:r>
        <w:t xml:space="preserve">, </w:t>
      </w:r>
      <w:hyperlink w:anchor="P53" w:history="1">
        <w:r>
          <w:rPr>
            <w:color w:val="0000FF"/>
          </w:rPr>
          <w:t>2.2</w:t>
        </w:r>
      </w:hyperlink>
      <w:r>
        <w:t xml:space="preserve"> и </w:t>
      </w:r>
      <w:hyperlink w:anchor="P60" w:history="1">
        <w:r>
          <w:rPr>
            <w:color w:val="0000FF"/>
          </w:rPr>
          <w:t>2.3</w:t>
        </w:r>
      </w:hyperlink>
      <w:r>
        <w:t xml:space="preserve"> показатели (a, b, c) меньше (скидка) или больше (надбавка) утвержденных в соответствии с </w:t>
      </w:r>
      <w:hyperlink w:anchor="P92" w:history="1">
        <w:r>
          <w:rPr>
            <w:color w:val="0000FF"/>
          </w:rPr>
          <w:t>пунктом 3</w:t>
        </w:r>
      </w:hyperlink>
      <w:r>
        <w:t xml:space="preserve"> Методики значений трех аналогичных показателей по виду экономической деятельности (</w:t>
      </w:r>
      <w:r w:rsidRPr="00A51295">
        <w:rPr>
          <w:position w:val="-10"/>
        </w:rPr>
        <w:pict>
          <v:shape id="_x0000_i1025" style="width:26.25pt;height:21.75pt" coordsize="" o:spt="100" adj="0,,0" path="" filled="f" stroked="f">
            <v:stroke joinstyle="miter"/>
            <v:imagedata r:id="rId19" o:title="base_1_213359_32768"/>
            <v:formulas/>
            <v:path o:connecttype="segments"/>
          </v:shape>
        </w:pict>
      </w:r>
      <w:proofErr w:type="gramStart"/>
      <w:r>
        <w:t xml:space="preserve">, </w:t>
      </w:r>
      <w:r w:rsidRPr="00A51295">
        <w:rPr>
          <w:position w:val="-10"/>
        </w:rPr>
        <w:pict>
          <v:shape id="_x0000_i1026" style="width:27.75pt;height:21.75pt" coordsize="" o:spt="100" adj="0,,0" path="" filled="f" stroked="f">
            <v:stroke joinstyle="miter"/>
            <v:imagedata r:id="rId20" o:title="base_1_213359_32769"/>
            <v:formulas/>
            <v:path o:connecttype="segments"/>
          </v:shape>
        </w:pict>
      </w:r>
      <w:r>
        <w:t>,</w:t>
      </w:r>
      <w:proofErr w:type="gramEnd"/>
      <w:r>
        <w:t xml:space="preserve"> </w:t>
      </w:r>
      <w:r w:rsidRPr="00A51295">
        <w:rPr>
          <w:position w:val="-10"/>
        </w:rPr>
        <w:pict>
          <v:shape id="_x0000_i1027" style="width:26.25pt;height:21.75pt" coordsize="" o:spt="100" adj="0,,0" path="" filled="f" stroked="f">
            <v:stroke joinstyle="miter"/>
            <v:imagedata r:id="rId21" o:title="base_1_213359_32770"/>
            <v:formulas/>
            <v:path o:connecttype="segments"/>
          </v:shape>
        </w:pict>
      </w:r>
      <w:r>
        <w:t>), которому соответствует основной вид деятельности страхователя. При этом надбавка также устанавливается в случае наличия у страхователя в предшествующем финансовом году группового несчастного случая (2 человека и более) со смертельным исходом, произошедшего не по вине третьих лиц.</w:t>
      </w:r>
    </w:p>
    <w:p w:rsidR="00FC5521" w:rsidRDefault="00FC5521">
      <w:pPr>
        <w:pStyle w:val="ConsPlusNormal"/>
        <w:jc w:val="both"/>
      </w:pPr>
      <w:r>
        <w:t xml:space="preserve">(в ред. </w:t>
      </w:r>
      <w:hyperlink r:id="rId22" w:history="1">
        <w:r>
          <w:rPr>
            <w:color w:val="0000FF"/>
          </w:rPr>
          <w:t>Приказа</w:t>
        </w:r>
      </w:hyperlink>
      <w:r>
        <w:t xml:space="preserve"> Минтруда России от 07.02.2017 N 139н)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5. Размер скидки или надбавки устанавливается в процентах к страховому тарифу с точностью до целых значений.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jc w:val="center"/>
        <w:outlineLvl w:val="1"/>
      </w:pPr>
      <w:r>
        <w:lastRenderedPageBreak/>
        <w:t>II. Расчет и установление надбавок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bookmarkStart w:id="7" w:name="P101"/>
      <w:bookmarkEnd w:id="7"/>
      <w:r>
        <w:t xml:space="preserve">6. Для страхователей, показатели которых соответствуют условиям установления надбавки, предусмотренным </w:t>
      </w:r>
      <w:hyperlink w:anchor="P95" w:history="1">
        <w:r>
          <w:rPr>
            <w:color w:val="0000FF"/>
          </w:rPr>
          <w:t>пунктом 4</w:t>
        </w:r>
      </w:hyperlink>
      <w:r>
        <w:t xml:space="preserve"> Методики, а также при наличии у страхователя в предшествующем финансовом году группового несчастного случая (2 человека и более) со смертельным исходом, произошедшего не по вине третьих лиц, размер надбавки (P) рассчитывается по следующей формуле: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jc w:val="center"/>
      </w:pPr>
      <w:r>
        <w:t>P% = {(a</w:t>
      </w:r>
      <w:r>
        <w:rPr>
          <w:vertAlign w:val="subscript"/>
        </w:rPr>
        <w:t>стр</w:t>
      </w:r>
      <w:r>
        <w:t>/a</w:t>
      </w:r>
      <w:r>
        <w:rPr>
          <w:vertAlign w:val="subscript"/>
        </w:rPr>
        <w:t>ВЭД</w:t>
      </w:r>
      <w:r>
        <w:t xml:space="preserve"> + b</w:t>
      </w:r>
      <w:r>
        <w:rPr>
          <w:vertAlign w:val="subscript"/>
        </w:rPr>
        <w:t>стр</w:t>
      </w:r>
      <w:r>
        <w:t>/b</w:t>
      </w:r>
      <w:r>
        <w:rPr>
          <w:vertAlign w:val="subscript"/>
        </w:rPr>
        <w:t>ВЭД</w:t>
      </w:r>
      <w:r>
        <w:t xml:space="preserve"> + c</w:t>
      </w:r>
      <w:r>
        <w:rPr>
          <w:vertAlign w:val="subscript"/>
        </w:rPr>
        <w:t>стр</w:t>
      </w:r>
      <w:r>
        <w:t>/c</w:t>
      </w:r>
      <w:r>
        <w:rPr>
          <w:vertAlign w:val="subscript"/>
        </w:rPr>
        <w:t>ВЭД</w:t>
      </w:r>
      <w:r>
        <w:t>) / 3 - 1} x (1 - q1) x (1 - q2) x 100 + P1 (1),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где: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a</w:t>
      </w:r>
      <w:r>
        <w:rPr>
          <w:vertAlign w:val="subscript"/>
        </w:rPr>
        <w:t>стр</w:t>
      </w:r>
      <w:r>
        <w:t>, b</w:t>
      </w:r>
      <w:r>
        <w:rPr>
          <w:vertAlign w:val="subscript"/>
        </w:rPr>
        <w:t>стр</w:t>
      </w:r>
      <w:r>
        <w:t>, c</w:t>
      </w:r>
      <w:r>
        <w:rPr>
          <w:vertAlign w:val="subscript"/>
        </w:rPr>
        <w:t>стр</w:t>
      </w:r>
      <w:r>
        <w:t xml:space="preserve"> - показатели "a", "b", "c", рассчитанные для каждого страхователя;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a</w:t>
      </w:r>
      <w:r>
        <w:rPr>
          <w:vertAlign w:val="subscript"/>
        </w:rPr>
        <w:t>ВЭД</w:t>
      </w:r>
      <w:r>
        <w:t>, b</w:t>
      </w:r>
      <w:r>
        <w:rPr>
          <w:vertAlign w:val="subscript"/>
        </w:rPr>
        <w:t>ВЭД</w:t>
      </w:r>
      <w:r>
        <w:t>, c</w:t>
      </w:r>
      <w:r>
        <w:rPr>
          <w:vertAlign w:val="subscript"/>
        </w:rPr>
        <w:t>ВЭД</w:t>
      </w:r>
      <w:r>
        <w:t xml:space="preserve"> - значения показателей по виду экономической деятельности, которому соответствует основной вид деятельности страхователя, утвержденные в соответствии с </w:t>
      </w:r>
      <w:hyperlink w:anchor="P92" w:history="1">
        <w:r>
          <w:rPr>
            <w:color w:val="0000FF"/>
          </w:rPr>
          <w:t>пунктом 3</w:t>
        </w:r>
      </w:hyperlink>
      <w:r>
        <w:t xml:space="preserve"> Методики.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Показатель "P1" рассчитывается по следующей формуле: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jc w:val="center"/>
      </w:pPr>
      <w:r>
        <w:t>P1% = 0,1 x N x 100,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ind w:firstLine="540"/>
        <w:jc w:val="both"/>
      </w:pPr>
      <w:r>
        <w:t>где N - количество погибших в групповом несчастном случае.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При расчетных значениях (1 - q1) и (или) (1 - q2), равных нулю, значения по данным показателям устанавливаются в размере 0,1 соответственно.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>Для страхователей, у которых хотя бы один из показателей (a</w:t>
      </w:r>
      <w:r>
        <w:rPr>
          <w:vertAlign w:val="subscript"/>
        </w:rPr>
        <w:t>стр</w:t>
      </w:r>
      <w:r>
        <w:t>, b</w:t>
      </w:r>
      <w:r>
        <w:rPr>
          <w:vertAlign w:val="subscript"/>
        </w:rPr>
        <w:t>стр</w:t>
      </w:r>
      <w:r>
        <w:t>, c</w:t>
      </w:r>
      <w:r>
        <w:rPr>
          <w:vertAlign w:val="subscript"/>
        </w:rPr>
        <w:t>стр</w:t>
      </w:r>
      <w:r>
        <w:t>) меньше утвержденного аналогичного показателя по виду экономической деятельности (a</w:t>
      </w:r>
      <w:r>
        <w:rPr>
          <w:vertAlign w:val="subscript"/>
        </w:rPr>
        <w:t>ВЭД</w:t>
      </w:r>
      <w:r>
        <w:t>, b</w:t>
      </w:r>
      <w:r>
        <w:rPr>
          <w:vertAlign w:val="subscript"/>
        </w:rPr>
        <w:t>ВЭД</w:t>
      </w:r>
      <w:r>
        <w:t>, c</w:t>
      </w:r>
      <w:r>
        <w:rPr>
          <w:vertAlign w:val="subscript"/>
        </w:rPr>
        <w:t>ВЭД</w:t>
      </w:r>
      <w:r>
        <w:t>), которому соответствует основной вид деятельности страхователя, при наличии в предшествующем финансовом году группового несчастного случая (2 человека и более) со смертельным исходом, произошедшего не по вине третьих лиц, размер надбавки (P) рассчитывается по следующей формуле: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jc w:val="center"/>
      </w:pPr>
      <w:r>
        <w:t>P% = P1.</w:t>
      </w:r>
    </w:p>
    <w:p w:rsidR="00FC5521" w:rsidRDefault="00FC5521">
      <w:pPr>
        <w:pStyle w:val="ConsPlusNormal"/>
        <w:jc w:val="both"/>
      </w:pPr>
    </w:p>
    <w:p w:rsidR="00FC5521" w:rsidRDefault="00FC5521">
      <w:pPr>
        <w:pStyle w:val="ConsPlusNormal"/>
        <w:jc w:val="both"/>
      </w:pPr>
      <w:r>
        <w:t xml:space="preserve">(п. 6 в ред. </w:t>
      </w:r>
      <w:hyperlink r:id="rId23" w:history="1">
        <w:r>
          <w:rPr>
            <w:color w:val="0000FF"/>
          </w:rPr>
          <w:t>Приказа</w:t>
        </w:r>
      </w:hyperlink>
      <w:r>
        <w:t xml:space="preserve"> Минтруда России от 07.02.2017 N 139н)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 xml:space="preserve">7. При 0 </w:t>
      </w:r>
      <w:proofErr w:type="gramStart"/>
      <w:r>
        <w:t>&lt; Р</w:t>
      </w:r>
      <w:proofErr w:type="gramEnd"/>
      <w:r>
        <w:t xml:space="preserve"> &lt; 40% надбавка к страховому тарифу устанавливается в размере полученного по </w:t>
      </w:r>
      <w:hyperlink w:anchor="P101" w:history="1">
        <w:r>
          <w:rPr>
            <w:color w:val="0000FF"/>
          </w:rPr>
          <w:t>формуле (1)</w:t>
        </w:r>
      </w:hyperlink>
      <w:r>
        <w:t xml:space="preserve"> значения (с учетом округления).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 xml:space="preserve">При </w:t>
      </w:r>
      <w:proofErr w:type="gramStart"/>
      <w:r>
        <w:t xml:space="preserve">Р </w:t>
      </w:r>
      <w:r w:rsidRPr="00A51295">
        <w:rPr>
          <w:position w:val="-2"/>
        </w:rPr>
        <w:pict>
          <v:shape id="_x0000_i1028" style="width:11.25pt;height:13.5pt" coordsize="" o:spt="100" adj="0,,0" path="" filled="f" stroked="f">
            <v:stroke joinstyle="miter"/>
            <v:imagedata r:id="rId24" o:title="base_1_213359_32771"/>
            <v:formulas/>
            <v:path o:connecttype="segments"/>
          </v:shape>
        </w:pict>
      </w:r>
      <w:r>
        <w:t xml:space="preserve"> 40</w:t>
      </w:r>
      <w:proofErr w:type="gramEnd"/>
      <w:r>
        <w:t>% надбавка устанавливается в размере 40 процентов.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jc w:val="center"/>
        <w:outlineLvl w:val="1"/>
      </w:pPr>
      <w:r>
        <w:t>III. Расчет и установление скидок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 xml:space="preserve">8. Для страхователей, показатели которых соответствуют условиям установления скидки, предусмотренным </w:t>
      </w:r>
      <w:hyperlink w:anchor="P95" w:history="1">
        <w:r>
          <w:rPr>
            <w:color w:val="0000FF"/>
          </w:rPr>
          <w:t>пунктом 4</w:t>
        </w:r>
      </w:hyperlink>
      <w:r>
        <w:t xml:space="preserve"> Методики, размер скидки (С) рассчитывается по следующей формуле: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jc w:val="center"/>
      </w:pPr>
      <w:bookmarkStart w:id="8" w:name="P126"/>
      <w:bookmarkEnd w:id="8"/>
      <w:r w:rsidRPr="00A51295">
        <w:rPr>
          <w:position w:val="-15"/>
        </w:rPr>
        <w:pict>
          <v:shape id="_x0000_i1029" style="width:320.25pt;height:26.25pt" coordsize="" o:spt="100" adj="0,,0" path="" filled="f" stroked="f">
            <v:stroke joinstyle="miter"/>
            <v:imagedata r:id="rId25" o:title="base_1_213359_32772"/>
            <v:formulas/>
            <v:path o:connecttype="segments"/>
          </v:shape>
        </w:pict>
      </w:r>
      <w:r>
        <w:t xml:space="preserve"> (2).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  <w:r>
        <w:t xml:space="preserve">9. При 0 </w:t>
      </w:r>
      <w:proofErr w:type="gramStart"/>
      <w:r>
        <w:t>&lt; С</w:t>
      </w:r>
      <w:proofErr w:type="gramEnd"/>
      <w:r>
        <w:t xml:space="preserve"> &lt; 40% скидка к страховому тарифу устанавливается в размере полученного по </w:t>
      </w:r>
      <w:hyperlink w:anchor="P126" w:history="1">
        <w:r>
          <w:rPr>
            <w:color w:val="0000FF"/>
          </w:rPr>
          <w:t>формуле (2)</w:t>
        </w:r>
      </w:hyperlink>
      <w:r>
        <w:t xml:space="preserve"> значения (с учетом округления).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t xml:space="preserve">При </w:t>
      </w:r>
      <w:proofErr w:type="gramStart"/>
      <w:r>
        <w:t xml:space="preserve">С </w:t>
      </w:r>
      <w:r w:rsidRPr="00A51295">
        <w:rPr>
          <w:position w:val="-2"/>
        </w:rPr>
        <w:pict>
          <v:shape id="_x0000_i1030" style="width:11.25pt;height:13.5pt" coordsize="" o:spt="100" adj="0,,0" path="" filled="f" stroked="f">
            <v:stroke joinstyle="miter"/>
            <v:imagedata r:id="rId24" o:title="base_1_213359_32773"/>
            <v:formulas/>
            <v:path o:connecttype="segments"/>
          </v:shape>
        </w:pict>
      </w:r>
      <w:r>
        <w:t xml:space="preserve"> 40</w:t>
      </w:r>
      <w:proofErr w:type="gramEnd"/>
      <w:r>
        <w:t>% скидка устанавливается в размере 40%.</w:t>
      </w:r>
    </w:p>
    <w:p w:rsidR="00FC5521" w:rsidRDefault="00FC5521">
      <w:pPr>
        <w:pStyle w:val="ConsPlusNormal"/>
        <w:spacing w:before="220"/>
        <w:ind w:firstLine="540"/>
        <w:jc w:val="both"/>
      </w:pPr>
      <w:r>
        <w:lastRenderedPageBreak/>
        <w:t>10. При наличии в предшествующем финансовом году страхового случая со смертельным исходом, произошедшего не по вине третьих лиц, страхователю на очередной финансовый год скидка не устанавливается.</w:t>
      </w: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ind w:firstLine="540"/>
        <w:jc w:val="both"/>
      </w:pPr>
    </w:p>
    <w:p w:rsidR="00FC5521" w:rsidRDefault="00FC552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790EF1" w:rsidRDefault="00790EF1">
      <w:bookmarkStart w:id="9" w:name="_GoBack"/>
      <w:bookmarkEnd w:id="9"/>
    </w:p>
    <w:sectPr w:rsidR="00790EF1" w:rsidSect="008449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5521"/>
    <w:rsid w:val="00790EF1"/>
    <w:rsid w:val="00FC5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CA28CF-C536-462F-B96B-76927AAD2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55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55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C552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C2C8DADBEE968230F596CC3CACBEE930E0D1AE93965D84474AF4A0EC1CDAAD2D936593C206742BD6A60B51B6AD78D766D347E95BFBA389Fy2IDI" TargetMode="External"/><Relationship Id="rId13" Type="http://schemas.openxmlformats.org/officeDocument/2006/relationships/hyperlink" Target="consultantplus://offline/ref=5C2C8DADBEE968230F596CC3CACBEE930E0D1AE93965D84474AF4A0EC1CDAAD2D936593C206742BD6460B51B6AD78D766D347E95BFBA389Fy2IDI" TargetMode="External"/><Relationship Id="rId18" Type="http://schemas.openxmlformats.org/officeDocument/2006/relationships/hyperlink" Target="consultantplus://offline/ref=5C2C8DADBEE968230F596CC3CACBEE930F0C1DEA3C65D84474AF4A0EC1CDAAD2D936593C206743BC6960B51B6AD78D766D347E95BFBA389Fy2IDI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3.wmf"/><Relationship Id="rId7" Type="http://schemas.openxmlformats.org/officeDocument/2006/relationships/hyperlink" Target="consultantplus://offline/ref=5C2C8DADBEE968230F596CC3CACBEE930F0C1DEA3C65D84474AF4A0EC1CDAAD2D936593C206743BF6A60B51B6AD78D766D347E95BFBA389Fy2IDI" TargetMode="External"/><Relationship Id="rId12" Type="http://schemas.openxmlformats.org/officeDocument/2006/relationships/hyperlink" Target="consultantplus://offline/ref=5C2C8DADBEE968230F596CC3CACBEE930F0D19E23F64D84474AF4A0EC1CDAAD2D936593C206743B86D60B51B6AD78D766D347E95BFBA389Fy2IDI" TargetMode="External"/><Relationship Id="rId17" Type="http://schemas.openxmlformats.org/officeDocument/2006/relationships/hyperlink" Target="consultantplus://offline/ref=5C2C8DADBEE968230F596CC3CACBEE930F0E1FE93863D84474AF4A0EC1CDAAD2CB36013022625DBF6B75E34A2Fy8IBI" TargetMode="External"/><Relationship Id="rId25" Type="http://schemas.openxmlformats.org/officeDocument/2006/relationships/image" Target="media/image5.wmf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C2C8DADBEE968230F596CC3CACBEE930E0D1AE93965D84474AF4A0EC1CDAAD2D936593C206742BC6B60B51B6AD78D766D347E95BFBA389Fy2IDI" TargetMode="External"/><Relationship Id="rId20" Type="http://schemas.openxmlformats.org/officeDocument/2006/relationships/image" Target="media/image2.wmf"/><Relationship Id="rId1" Type="http://schemas.openxmlformats.org/officeDocument/2006/relationships/styles" Target="styles.xml"/><Relationship Id="rId6" Type="http://schemas.openxmlformats.org/officeDocument/2006/relationships/hyperlink" Target="consultantplus://offline/ref=5C2C8DADBEE968230F596CC3CACBEE930E0D1EE93A62D84474AF4A0EC1CDAAD2D936593C206743BF6B60B51B6AD78D766D347E95BFBA389Fy2IDI" TargetMode="External"/><Relationship Id="rId11" Type="http://schemas.openxmlformats.org/officeDocument/2006/relationships/hyperlink" Target="consultantplus://offline/ref=5C2C8DADBEE968230F596CC3CACBEE930E0D1AE93965D84474AF4A0EC1CDAAD2D936593C206742BD6560B51B6AD78D766D347E95BFBA389Fy2IDI" TargetMode="External"/><Relationship Id="rId24" Type="http://schemas.openxmlformats.org/officeDocument/2006/relationships/image" Target="media/image4.wmf"/><Relationship Id="rId5" Type="http://schemas.openxmlformats.org/officeDocument/2006/relationships/hyperlink" Target="consultantplus://offline/ref=5C2C8DADBEE968230F596CC3CACBEE930E0D1AE93965D84474AF4A0EC1CDAAD2D936593C206742BD6A60B51B6AD78D766D347E95BFBA389Fy2IDI" TargetMode="External"/><Relationship Id="rId15" Type="http://schemas.openxmlformats.org/officeDocument/2006/relationships/hyperlink" Target="consultantplus://offline/ref=5C2C8DADBEE968230F596CC3CACBEE930E051FEC3265D84474AF4A0EC1CDAAD2D936593C206741B96960B51B6AD78D766D347E95BFBA389Fy2IDI" TargetMode="External"/><Relationship Id="rId23" Type="http://schemas.openxmlformats.org/officeDocument/2006/relationships/hyperlink" Target="consultantplus://offline/ref=5C2C8DADBEE968230F596CC3CACBEE930E0D1EE93A62D84474AF4A0EC1CDAAD2D936593C206743BE6C60B51B6AD78D766D347E95BFBA389Fy2IDI" TargetMode="External"/><Relationship Id="rId10" Type="http://schemas.openxmlformats.org/officeDocument/2006/relationships/hyperlink" Target="consultantplus://offline/ref=5C2C8DADBEE968230F596CC3CACBEE930F0C1DEA3C65D84474AF4A0EC1CDAAD2D936593C206743BF6B60B51B6AD78D766D347E95BFBA389Fy2IDI" TargetMode="External"/><Relationship Id="rId19" Type="http://schemas.openxmlformats.org/officeDocument/2006/relationships/image" Target="media/image1.wmf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5C2C8DADBEE968230F596CC3CACBEE930E0D1EE93A62D84474AF4A0EC1CDAAD2D936593C206743BF6B60B51B6AD78D766D347E95BFBA389Fy2IDI" TargetMode="External"/><Relationship Id="rId14" Type="http://schemas.openxmlformats.org/officeDocument/2006/relationships/hyperlink" Target="consultantplus://offline/ref=5C2C8DADBEE968230F596CC3CACBEE930E0D1AE93965D84474AF4A0EC1CDAAD2D936593C206742BC6B60B51B6AD78D766D347E95BFBA389Fy2IDI" TargetMode="External"/><Relationship Id="rId22" Type="http://schemas.openxmlformats.org/officeDocument/2006/relationships/hyperlink" Target="consultantplus://offline/ref=5C2C8DADBEE968230F596CC3CACBEE930E0D1EE93A62D84474AF4A0EC1CDAAD2D936593C206743BE6D60B51B6AD78D766D347E95BFBA389Fy2IDI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2360</Words>
  <Characters>13455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ЦА ФСС РФ</Company>
  <LinksUpToDate>false</LinksUpToDate>
  <CharactersWithSpaces>15784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Киязбекова Елена Юрьевна</dc:creator>
  <cp:keywords/>
  <dc:description/>
  <cp:lastModifiedBy>Киязбекова Елена Юрьевна</cp:lastModifiedBy>
  <cp:revision>1</cp:revision>
  <dcterms:created xsi:type="dcterms:W3CDTF">2019-06-25T08:08:00Z</dcterms:created>
  <dcterms:modified xsi:type="dcterms:W3CDTF">2019-06-25T08:09:00Z</dcterms:modified>
</cp:coreProperties>
</file>