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4F" w:rsidRDefault="00AC60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604F" w:rsidRDefault="00AC604F">
      <w:pPr>
        <w:pStyle w:val="ConsPlusNormal"/>
        <w:jc w:val="both"/>
        <w:outlineLvl w:val="0"/>
      </w:pPr>
    </w:p>
    <w:p w:rsidR="00AC604F" w:rsidRDefault="00AC60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604F" w:rsidRDefault="00AC604F">
      <w:pPr>
        <w:pStyle w:val="ConsPlusTitle"/>
        <w:jc w:val="center"/>
      </w:pPr>
    </w:p>
    <w:p w:rsidR="00AC604F" w:rsidRDefault="00AC604F">
      <w:pPr>
        <w:pStyle w:val="ConsPlusTitle"/>
        <w:jc w:val="center"/>
      </w:pPr>
      <w:r>
        <w:t>ПОСТАНОВЛЕНИЕ</w:t>
      </w:r>
    </w:p>
    <w:p w:rsidR="00AC604F" w:rsidRDefault="00AC604F">
      <w:pPr>
        <w:pStyle w:val="ConsPlusTitle"/>
        <w:jc w:val="center"/>
      </w:pPr>
      <w:r>
        <w:t>от 9 ноября 2005 г. N 672</w:t>
      </w:r>
    </w:p>
    <w:p w:rsidR="00AC604F" w:rsidRDefault="00AC604F">
      <w:pPr>
        <w:pStyle w:val="ConsPlusTitle"/>
        <w:jc w:val="center"/>
      </w:pPr>
    </w:p>
    <w:p w:rsidR="00AC604F" w:rsidRDefault="00AC604F">
      <w:pPr>
        <w:pStyle w:val="ConsPlusTitle"/>
        <w:jc w:val="center"/>
      </w:pPr>
      <w:r>
        <w:t>О РЕСТРУКТУРИЗАЦИИ ЗАДОЛЖЕННОСТИ</w:t>
      </w:r>
    </w:p>
    <w:p w:rsidR="00AC604F" w:rsidRDefault="00AC604F">
      <w:pPr>
        <w:pStyle w:val="ConsPlusTitle"/>
        <w:jc w:val="center"/>
      </w:pPr>
      <w:r>
        <w:t>УГЛЕДОБЫВАЮЩИХ ОРГАНИЗАЦИЙ ПО ФЕДЕРАЛЬНЫМ НАЛОГАМ, СБОРАМ,</w:t>
      </w:r>
    </w:p>
    <w:p w:rsidR="00AC604F" w:rsidRDefault="00AC604F">
      <w:pPr>
        <w:pStyle w:val="ConsPlusTitle"/>
        <w:jc w:val="center"/>
      </w:pPr>
      <w:r>
        <w:t>А ТАКЖЕ ИНЫМ ОБЯЗАТЕЛЬНЫМ ПЛАТЕЖАМ В ФЕДЕРАЛЬНЫЙ БЮДЖЕТ</w:t>
      </w:r>
    </w:p>
    <w:p w:rsidR="00AC604F" w:rsidRDefault="00AC604F">
      <w:pPr>
        <w:pStyle w:val="ConsPlusTitle"/>
        <w:jc w:val="center"/>
      </w:pPr>
      <w:r>
        <w:t>И ГОСУДАРСТВЕННЫЕ ВНЕБЮДЖЕТНЫЕ ФОНДЫ, ОБРАЗОВАВШЕЙСЯ</w:t>
      </w:r>
    </w:p>
    <w:p w:rsidR="00AC604F" w:rsidRDefault="00AC604F">
      <w:pPr>
        <w:pStyle w:val="ConsPlusTitle"/>
        <w:jc w:val="center"/>
      </w:pPr>
      <w:r>
        <w:t>ПО СОСТОЯНИЮ НА 1 ИЮЛЯ 2003 Г., И ЗАДОЛЖЕННОСТИ</w:t>
      </w:r>
    </w:p>
    <w:p w:rsidR="00AC604F" w:rsidRDefault="00AC604F">
      <w:pPr>
        <w:pStyle w:val="ConsPlusTitle"/>
        <w:jc w:val="center"/>
      </w:pPr>
      <w:r>
        <w:t>ПО ПЕНЯМ И ШТРАФАМ, НАЧИСЛЕННЫМ НА СУММУ УКАЗАННОЙ</w:t>
      </w:r>
    </w:p>
    <w:p w:rsidR="00AC604F" w:rsidRDefault="00AC604F">
      <w:pPr>
        <w:pStyle w:val="ConsPlusTitle"/>
        <w:jc w:val="center"/>
      </w:pPr>
      <w:r>
        <w:t>ЗАДОЛЖЕННОСТИ ПО СОСТОЯНИЮ НА 1 ЯНВАРЯ 2005 Г.</w:t>
      </w:r>
    </w:p>
    <w:p w:rsidR="00AC604F" w:rsidRDefault="00AC604F">
      <w:pPr>
        <w:pStyle w:val="ConsPlusNormal"/>
        <w:jc w:val="center"/>
      </w:pPr>
    </w:p>
    <w:p w:rsidR="00AC604F" w:rsidRDefault="00AC604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124</w:t>
        </w:r>
      </w:hyperlink>
      <w:r>
        <w:t xml:space="preserve"> Федерального закона "О федеральном бюджете на 2005 год" Правительство Российской Федерации постановляет:</w:t>
      </w:r>
    </w:p>
    <w:p w:rsidR="00AC604F" w:rsidRDefault="00AC604F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Провести в 2005 году реструктуризацию задолженности угледобывающих организаций по федеральным налогам, сборам, а также иным обязательным платежам в федеральный бюджет и государственные внебюджетные фонды, образовавшейся по состоянию на 1 июля 2003 г., и задолженности по пеням и штрафам, начисленным на сумму указанной задолженности по состоянию на 1 января 2005 г. (далее - задолженность), имея в виду, что реструктуризации подлежит задолженность в размере, не превышающем размера задолженности по состоянию на 1-е число месяца подачи заявления о реструктуризации задолженности (далее - заявление о реструктуризации).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Под угледобывающими организациями понимаются акционерные общества, более 25 процентов акций которых по состоянию на 1 июня 2003 г. находилось в федеральной собственности, и их зависимые акционерные общества (далее - организации).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 xml:space="preserve">Действие настоящего Постановления не распространяется на задолженность организаций по страховым взносам на обязательное пенсионное страхование, уплачиваемым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обязательном пенсионном страховании в Российской Федерации".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2. Организации имеют право на реструктуризацию задолженности, если по данным их бухгалтерского учета за 2003 год выручка от реализации угля (угля каменного, угля бурого, горючих сланцев или антрацита) и (или) продуктов переработки угля без учета налога на добавленную стоимость и акцизов составила не менее 70 процентов общей суммы выручки от реализации товаров, работ и услуг. При определении общей суммы выручки не учитывается выручка от реализации ценных бумаг, долей в уставном капитале хозяйственных обществ, а также имущественных прав.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 xml:space="preserve">3. Установить, что решение о реструктуризации задолженности принимается по форме согласно </w:t>
      </w:r>
      <w:hyperlink w:anchor="P76" w:history="1">
        <w:r>
          <w:rPr>
            <w:color w:val="0000FF"/>
          </w:rPr>
          <w:t>приложению N 1</w:t>
        </w:r>
      </w:hyperlink>
      <w:r>
        <w:t xml:space="preserve"> налоговым органом по месту нахождения организации, а в отношении организаций, являющихся крупнейшими налогоплательщиками, - соответствующим налоговым органом, осуществляющим контроль за деятельностью крупнейших налогоплательщиков, на основании заявления организации о предоставлении права на реструктуризацию задолженности по форме согласно </w:t>
      </w:r>
      <w:hyperlink w:anchor="P175" w:history="1">
        <w:r>
          <w:rPr>
            <w:color w:val="0000FF"/>
          </w:rPr>
          <w:t>приложению N 2</w:t>
        </w:r>
      </w:hyperlink>
      <w:r>
        <w:t xml:space="preserve"> (далее - заявление о реструктуризации) и документов, указанных в </w:t>
      </w:r>
      <w:hyperlink w:anchor="P27" w:history="1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 xml:space="preserve">Решение о реструктуризации задолженности принимается налоговым органом при условии отсутствия у организации задолженности по федеральным налогам и сборам, а также иным обязательным платежам в федеральный бюджет и государственные внебюджетные фонды по </w:t>
      </w:r>
      <w:r>
        <w:lastRenderedPageBreak/>
        <w:t>состоянию на период с 1 июля 2003 г. по 1-е число месяца подачи заявления о реструктуризации. При этом в качестве такой задолженности не рассматриваются суммы, оспариваемые или обжалуемые организацией в судебном или административном порядке.</w:t>
      </w:r>
    </w:p>
    <w:p w:rsidR="00AC604F" w:rsidRDefault="00AC604F">
      <w:pPr>
        <w:pStyle w:val="ConsPlusNormal"/>
        <w:spacing w:before="220"/>
        <w:ind w:firstLine="540"/>
        <w:jc w:val="both"/>
      </w:pPr>
      <w:bookmarkStart w:id="1" w:name="P21"/>
      <w:bookmarkEnd w:id="1"/>
      <w:r>
        <w:t>4. В случае принятия решения о реструктуризации задолженности организации предоставляется право погашать задолженность: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по федеральным налогам и сборам - путем равномерного (ежеквартального) внесения платежей в течение 5 лет с даты принятия соответствующим налоговым органом решения о реструктуризации задолженности, а по начисленным пеням и штрафам - в течение 2 последующих лет;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по иным обязательным платежам в федеральный бюджет и государственные внебюджетные фонды - путем равномерного (ежеквартального) внесения платежей и погашения 15 процентов начисленных пеней и штрафов в течение 5 лет с даты принятия соответствующим налоговым органом решения о реструктуризации задолженности, а по оставшейся сумме начисленных пеней и штрафов в размере 85 процентов - в течение 2 последующих лет.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Со дня принятия решения о реструктуризации задолженности прекращается начисление пеней на сумму реструктурируемой задолженности, а также приостанавливается применение мер принудительного взыскания в отношении этой задолженности.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5. Установить, что решение о реструктуризации задолженности организации, в отношении которой применяются процедуры банкротства, может быть принято только при заключении этой организацией в установленном законодательством Российской Федерации порядке мирового соглашения.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Рассмотрение заявления о реструктуризации осуществляется при условии представления такой организацией мирового соглашения, утвержденного арбитражным судом.</w:t>
      </w:r>
    </w:p>
    <w:p w:rsidR="00AC604F" w:rsidRDefault="00AC604F">
      <w:pPr>
        <w:pStyle w:val="ConsPlusNormal"/>
        <w:spacing w:before="220"/>
        <w:ind w:firstLine="540"/>
        <w:jc w:val="both"/>
      </w:pPr>
      <w:bookmarkStart w:id="2" w:name="P27"/>
      <w:bookmarkEnd w:id="2"/>
      <w:r>
        <w:t>6. Организация подает заявление о реструктуризации в соответствующий налоговый орган с приложением следующих документов: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а) справка о задолженности по федеральным налогам и сборам, а также иным обязательным платежам в федеральный бюджет и государственные внебюджетные фонды по состоянию на 1 июля 2003 г. и на 1-е число месяца подачи заявления, а также о задолженности по пеням и штрафам, начисленным на сумму указанной задолженности по состоянию на 1 января 2005 г. и на 1-е число месяца подачи заявления;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б) графики погашения задолженности;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в) документы, подтверждающие нахождение по состоянию на 1 июня 2003 г. более 25 процентов акций организации в федеральной собственности (для зависимого акционерного общества - документы, подтверждающие, что оно являлось зависимым акционерным обществом соответствующей организации).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 xml:space="preserve">7. Графики погашения задолженности должны предусматривать осуществление платежей в соответствии с </w:t>
      </w:r>
      <w:hyperlink w:anchor="P21" w:history="1">
        <w:r>
          <w:rPr>
            <w:color w:val="0000FF"/>
          </w:rPr>
          <w:t>пунктом 4</w:t>
        </w:r>
      </w:hyperlink>
      <w:r>
        <w:t xml:space="preserve"> настоящего Постановления начиная с квартала, следующего за кварталом, в котором организацией было подано заявление о реструктуризации задолженности. Ежеквартальные платежи осуществляются организацией не позднее 15-го числа последнего месяца квартала.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 xml:space="preserve">Внесение изменений в графики погашения задолженности не допускается, за исключением случаев, установленных </w:t>
      </w:r>
      <w:hyperlink w:anchor="P54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55" w:history="1">
        <w:r>
          <w:rPr>
            <w:color w:val="0000FF"/>
          </w:rPr>
          <w:t>17</w:t>
        </w:r>
      </w:hyperlink>
      <w:r>
        <w:t xml:space="preserve"> настоящего Постановления.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 xml:space="preserve">8. Организация может подать заявление о реструктуризации одновременно с заявлением о </w:t>
      </w:r>
      <w:r>
        <w:lastRenderedPageBreak/>
        <w:t xml:space="preserve">реструктуризации задолженности по региональным и местным налогам, сборам, а также иным обязательным платежам в региональные и местные бюджеты и территориальные государственные внебюджетные фонды. В этом случае к заявлению о реструктуризации помимо указанных в </w:t>
      </w:r>
      <w:hyperlink w:anchor="P27" w:history="1">
        <w:r>
          <w:rPr>
            <w:color w:val="0000FF"/>
          </w:rPr>
          <w:t>пункте 6</w:t>
        </w:r>
      </w:hyperlink>
      <w:r>
        <w:t xml:space="preserve"> настоящего Постановления документов должны быть также приложены документы, предусмотренные нормативными правовыми актами органов государственной власти соответствующих субъектов Российской Федерации, а также органов местного самоуправления.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9. Налоговый орган в течение 30 рабочих дней с даты получения заявления о реструктуризации с необходимыми документами рассматривает эти документы и принимает соответствующее решение.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Заявление о реструктуризации, поданное с нарушением установленного порядка либо требований, предъявляемых к соответствующим документам, возвращается налоговым органом в течение 10 рабочих дней с даты его получения с указанием причин возврата. После устранения нарушений организация вправе повторно обратиться в налоговый орган с заявлением о реструктуризации в порядке, установленном настоящим Постановлением.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10. Решение о реструктуризации задолженности должно содержать: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а) полное наименование, адрес места нахождения и идентификационный номер организации-налогоплательщика;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б) общий размер задолженности по федеральным налогам и сборам с указанием размера задолженности по каждому виду налога и сбора, а также размера начисленных пеней и штрафов, общий размер задолженности по иным обязательным платежам с указанием размера задолженности отдельно по платежам в федеральный бюджет и в государственные внебюджетные фонды, а также размера начисленных пеней и штрафов;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в) графики погашения задолженности.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11. Установить, что право на реструктуризацию задолженности реорганизованной организации, предоставленное в соответствии с настоящим Постановлением, сохраняется за правопреемником (правопреемниками) организации. В этом случае налоговый орган производит переоформление решения о реструктуризации задолженности в отношении правопреемника (правопреемников) реорганизованной организации.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12. Организация имеет право произвести досрочное погашение задолженности по федеральным налогам и сборам, а также иным обязательным платежам в федеральный бюджет и государственные внебюджетные фонды. При этом в случае погашения организацией: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половины реструктурируемой задолженности по федеральным налогам и сборам в течение не более 2 лет с даты принятия решения о реструктуризации задолженности - налоговым органом производится списание половины задолженности по пеням и штрафам, начисленным на сумму реструктурируемой задолженности по федеральным налогам и сборам;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всей реструктурируемой задолженности по федеральным налогам и сборам в течение 4 лет с даты принятия решения о реструктуризации задолженности - налоговым органом производится списание всей задолженности по пеням и штрафам, начисленным на сумму реструктурируемой задолженности по федеральным налогам и сборам;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половины реструктурированной задолженности по иным обязательным платежам в федеральный бюджет и государственные внебюджетные фонды и 7,5 процента по начисленным пеням и штрафам в течение не более 2 лет с даты принятия решения о реструктуризации задолженности - налоговым органом производится списание 42,5 процента задолженности по начисленным пеням и штрафам;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lastRenderedPageBreak/>
        <w:t>всей реструктурируемой задолженности по иным обязательным платежам в федеральный бюджет и государственные внебюджетные фонды и 15 процентов начисленных пеней и штрафов в течение 4 лет с даты принятия решения о реструктуризации задолженности - налоговым органом производится списание оставшейся суммы задолженности по пеням и штрафам, начисленным на сумму реструктурируемой задолженности по иным обязательным платежам в федеральный бюджет и государственные внебюджетные фонды.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Списание задолженности по пеням и штрафам производится налоговым органом в течение 7 дней с даты погашения необходимой для осуществления списания задолженности по федеральным налогам и сборам, а также иным обязательным платежам в федеральный бюджет и государственные внебюджетные фонды.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13. С даты принятия решения о реструктуризации задолженности на непогашенную реструктурируемую задолженность по федеральным налогам и сборам, а также по иным обязательным платежам в федеральный бюджет и государственные внебюджетные фонды начисляются проценты из расчета 5 процентов годовых. Проценты уплачиваются организацией не позднее 15-го числа последнего месяца каждого квартала (начиная с квартала, следующего за кварталом, в котором организацией было подано заявление о реструктуризации).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14. Организация утрачивает право на реструктуризацию задолженности при наличии у нее по состоянию на 1-е число месяца, следующего за истекшим кварталом, задолженности по федеральным налогам и сборам, а также иным обязательным платежам в федеральный бюджет и государственные внебюджетные фонды, обязанность по уплате которых возникла за отчетный или налоговый период, следующий после принятия налоговым органом решения о реструктуризации задолженности, включая авансовые платежи (взносы) по налогам с налоговым периодом, превышающим 1 месяц (далее - текущие налоговые платежи), а также при неуплате платежей, установленных графиками погашения задолженности, и начисленных процентов за пользование бюджетными средствами.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При возникновении указанных обстоятельств налоговый орган принимает в месячный срок решение о прекращении реструктуризации задолженности.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15. Право организации на реструктуризацию задолженности сохраняется при условии подачи ею соответствующего заявления не позднее 90 дней с даты принятия решения о прекращении реструктуризации задолженности и уплаты средств в погашение текущих налоговых платежей и начисленных на них пеней, задолженности по платежам, установленным графиками погашения задолженности, начисленных процентов за пользование бюджетными средствами, а также досрочного выполнения графиков погашения задолженности за I квартал вперед.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В течение 10 дней с даты подачи организацией указанного заявления налоговый орган отменяет решение о прекращении реструктуризации задолженности.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В случае невыполнения организацией указанных условий на сумму непогашенной реструктурируемой задолженности с даты вынесения налоговым органом решения о прекращении реструктуризации задолженности возобновляется начисление пеней и прекращается начисление процентов.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В отношении организаций, воспользовавшихся правом на реструктуризацию задолженности в соответствии с настоящим Постановлением, реструктуризация задолженности в дальнейшем не проводится.</w:t>
      </w:r>
    </w:p>
    <w:p w:rsidR="00AC604F" w:rsidRDefault="00AC604F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16. Установить, что в случае выявления налоговым органом после принятия решения о реструктуризации задолженности, которая может быть реструктурирована в соответствии с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Постановления, размер задолженности, указанный в графиках погашения задолженности, подлежит пропорциональному увеличению на оставшийся срок реструктуризации </w:t>
      </w:r>
      <w:r>
        <w:lastRenderedPageBreak/>
        <w:t>по заявлению организации на основании решения налогового органа.</w:t>
      </w:r>
    </w:p>
    <w:p w:rsidR="00AC604F" w:rsidRDefault="00AC604F">
      <w:pPr>
        <w:pStyle w:val="ConsPlusNormal"/>
        <w:spacing w:before="220"/>
        <w:ind w:firstLine="540"/>
        <w:jc w:val="both"/>
      </w:pPr>
      <w:bookmarkStart w:id="4" w:name="P55"/>
      <w:bookmarkEnd w:id="4"/>
      <w:r>
        <w:t>17. В случае уменьшения по решению суда или налогового органа размера задолженности организации, в отношении которой ранее принято решение о реструктуризации, размер задолженности, указанный в графиках погашения задолженности, подлежит пропорциональному уменьшению начиная с даты вступления в силу решения суда или с даты вынесения решения налоговым органом.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При этом излишне уплаченные организацией по графикам погашения задолженности суммы могут быть по заявлению организации зачтены в счет уплаты предстоящих платежей по графикам либо в счет уплаты иных налогов и сборов или возвращены ей в порядке, установленном законодательством Российской Федерации.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 xml:space="preserve">18. В случае если до вступления в силу настоящего Постановления субъектом Российской Федерации в соответствии с частью 5 </w:t>
      </w:r>
      <w:hyperlink r:id="rId7" w:history="1">
        <w:r>
          <w:rPr>
            <w:color w:val="0000FF"/>
          </w:rPr>
          <w:t>статьи 124</w:t>
        </w:r>
      </w:hyperlink>
      <w:r>
        <w:t xml:space="preserve"> Федерального закона "О федеральном бюджете на 2005 год" приняты законы, предусматривающие реструктуризацию задолженности по обязательным платежам в территориальный фонд обязательного медицинского страхования, такая задолженность реструктурируется в порядке и на условиях, которые предусмотрены указанными Законами.</w:t>
      </w:r>
    </w:p>
    <w:p w:rsidR="00AC604F" w:rsidRDefault="00AC604F">
      <w:pPr>
        <w:pStyle w:val="ConsPlusNormal"/>
        <w:spacing w:before="220"/>
        <w:ind w:firstLine="540"/>
        <w:jc w:val="both"/>
      </w:pPr>
      <w:r>
        <w:t>19. Контроль за исполнением организацией обязательств по погашению задолженности, а также обязанностей по своевременной и полной уплате текущих налоговых платежей в течение всего срока реструктуризации задолженности осуществляется соответствующим налоговым органом.</w:t>
      </w:r>
    </w:p>
    <w:p w:rsidR="00AC604F" w:rsidRDefault="00AC604F">
      <w:pPr>
        <w:pStyle w:val="ConsPlusNormal"/>
        <w:ind w:firstLine="540"/>
        <w:jc w:val="both"/>
      </w:pPr>
    </w:p>
    <w:p w:rsidR="00AC604F" w:rsidRDefault="00AC604F">
      <w:pPr>
        <w:pStyle w:val="ConsPlusNormal"/>
        <w:jc w:val="right"/>
      </w:pPr>
      <w:r>
        <w:t>Председатель Правительства</w:t>
      </w:r>
    </w:p>
    <w:p w:rsidR="00AC604F" w:rsidRDefault="00AC604F">
      <w:pPr>
        <w:pStyle w:val="ConsPlusNormal"/>
        <w:jc w:val="right"/>
      </w:pPr>
      <w:r>
        <w:t>Российской Федерации</w:t>
      </w:r>
    </w:p>
    <w:p w:rsidR="00AC604F" w:rsidRDefault="00AC604F">
      <w:pPr>
        <w:pStyle w:val="ConsPlusNormal"/>
        <w:jc w:val="right"/>
      </w:pPr>
      <w:r>
        <w:t>М.ФРАДКОВ</w:t>
      </w:r>
    </w:p>
    <w:p w:rsidR="00AC604F" w:rsidRDefault="00AC604F">
      <w:pPr>
        <w:pStyle w:val="ConsPlusNormal"/>
        <w:ind w:firstLine="540"/>
        <w:jc w:val="both"/>
      </w:pPr>
    </w:p>
    <w:p w:rsidR="00AC604F" w:rsidRDefault="00AC604F">
      <w:pPr>
        <w:pStyle w:val="ConsPlusNormal"/>
        <w:ind w:firstLine="540"/>
        <w:jc w:val="both"/>
      </w:pPr>
    </w:p>
    <w:p w:rsidR="00AC604F" w:rsidRDefault="00AC604F">
      <w:pPr>
        <w:pStyle w:val="ConsPlusNormal"/>
        <w:ind w:firstLine="540"/>
        <w:jc w:val="both"/>
      </w:pPr>
    </w:p>
    <w:p w:rsidR="00AC604F" w:rsidRDefault="00AC604F">
      <w:pPr>
        <w:pStyle w:val="ConsPlusNormal"/>
        <w:ind w:firstLine="540"/>
        <w:jc w:val="both"/>
      </w:pPr>
    </w:p>
    <w:p w:rsidR="00AC604F" w:rsidRDefault="00AC604F">
      <w:pPr>
        <w:pStyle w:val="ConsPlusNormal"/>
        <w:ind w:firstLine="540"/>
        <w:jc w:val="both"/>
      </w:pPr>
    </w:p>
    <w:p w:rsidR="00AC604F" w:rsidRDefault="00AC604F">
      <w:pPr>
        <w:pStyle w:val="ConsPlusNormal"/>
        <w:jc w:val="right"/>
        <w:outlineLvl w:val="0"/>
      </w:pPr>
      <w:r>
        <w:t>Приложение N 1</w:t>
      </w:r>
    </w:p>
    <w:p w:rsidR="00AC604F" w:rsidRDefault="00AC604F">
      <w:pPr>
        <w:pStyle w:val="ConsPlusNormal"/>
        <w:jc w:val="right"/>
      </w:pPr>
      <w:r>
        <w:t>к Постановлению Правительства</w:t>
      </w:r>
    </w:p>
    <w:p w:rsidR="00AC604F" w:rsidRDefault="00AC604F">
      <w:pPr>
        <w:pStyle w:val="ConsPlusNormal"/>
        <w:jc w:val="right"/>
      </w:pPr>
      <w:r>
        <w:t>Российской Федерации</w:t>
      </w:r>
    </w:p>
    <w:p w:rsidR="00AC604F" w:rsidRDefault="00AC604F">
      <w:pPr>
        <w:pStyle w:val="ConsPlusNormal"/>
        <w:jc w:val="right"/>
      </w:pPr>
      <w:r>
        <w:t>от 9 ноября 2005 г. N 672</w:t>
      </w:r>
    </w:p>
    <w:p w:rsidR="00AC604F" w:rsidRDefault="00AC604F">
      <w:pPr>
        <w:pStyle w:val="ConsPlusNormal"/>
        <w:ind w:firstLine="540"/>
        <w:jc w:val="both"/>
      </w:pPr>
    </w:p>
    <w:p w:rsidR="00AC604F" w:rsidRDefault="00AC604F">
      <w:pPr>
        <w:pStyle w:val="ConsPlusNonformat"/>
        <w:jc w:val="both"/>
      </w:pPr>
      <w:r>
        <w:t>В ________________________________________________________________</w:t>
      </w:r>
    </w:p>
    <w:p w:rsidR="00AC604F" w:rsidRDefault="00AC604F">
      <w:pPr>
        <w:pStyle w:val="ConsPlusNonformat"/>
        <w:jc w:val="both"/>
      </w:pPr>
      <w:r>
        <w:t xml:space="preserve">                 (наименование налогового органа)</w:t>
      </w:r>
    </w:p>
    <w:p w:rsidR="00AC604F" w:rsidRDefault="00AC604F">
      <w:pPr>
        <w:pStyle w:val="ConsPlusNonformat"/>
        <w:jc w:val="both"/>
      </w:pPr>
    </w:p>
    <w:p w:rsidR="00AC604F" w:rsidRDefault="00AC604F">
      <w:pPr>
        <w:pStyle w:val="ConsPlusNonformat"/>
        <w:jc w:val="both"/>
      </w:pPr>
      <w:bookmarkStart w:id="5" w:name="P76"/>
      <w:bookmarkEnd w:id="5"/>
      <w:r>
        <w:t xml:space="preserve">                             РЕШЕНИЕ</w:t>
      </w:r>
    </w:p>
    <w:p w:rsidR="00AC604F" w:rsidRDefault="00AC604F">
      <w:pPr>
        <w:pStyle w:val="ConsPlusNonformat"/>
        <w:jc w:val="both"/>
      </w:pPr>
      <w:r>
        <w:t xml:space="preserve">         о реструктуризации задолженности по федеральным</w:t>
      </w:r>
    </w:p>
    <w:p w:rsidR="00AC604F" w:rsidRDefault="00AC604F">
      <w:pPr>
        <w:pStyle w:val="ConsPlusNonformat"/>
        <w:jc w:val="both"/>
      </w:pPr>
      <w:r>
        <w:t xml:space="preserve">       налогам и сборам, а также иным обязательным платежам</w:t>
      </w:r>
    </w:p>
    <w:p w:rsidR="00AC604F" w:rsidRDefault="00AC604F">
      <w:pPr>
        <w:pStyle w:val="ConsPlusNonformat"/>
        <w:jc w:val="both"/>
      </w:pPr>
      <w:r>
        <w:t xml:space="preserve">       в федеральный бюджет и государственные внебюджетные</w:t>
      </w:r>
    </w:p>
    <w:p w:rsidR="00AC604F" w:rsidRDefault="00AC604F">
      <w:pPr>
        <w:pStyle w:val="ConsPlusNonformat"/>
        <w:jc w:val="both"/>
      </w:pPr>
      <w:r>
        <w:t xml:space="preserve">       фонды и задолженности по начисленным пеням и штрафам</w:t>
      </w:r>
    </w:p>
    <w:p w:rsidR="00AC604F" w:rsidRDefault="00AC604F">
      <w:pPr>
        <w:pStyle w:val="ConsPlusNonformat"/>
        <w:jc w:val="both"/>
      </w:pPr>
    </w:p>
    <w:p w:rsidR="00AC604F" w:rsidRDefault="00AC604F">
      <w:pPr>
        <w:pStyle w:val="ConsPlusNonformat"/>
        <w:jc w:val="both"/>
      </w:pPr>
      <w:r>
        <w:t xml:space="preserve">                                            ┌─┬─┬─┬─┬─┬─┬─┬─┬─┬─┐</w:t>
      </w:r>
    </w:p>
    <w:p w:rsidR="00AC604F" w:rsidRDefault="00AC604F">
      <w:pPr>
        <w:pStyle w:val="ConsPlusNonformat"/>
        <w:jc w:val="both"/>
      </w:pPr>
      <w:r>
        <w:t>______________________________________, ИНН │ │ │ │ │ │ │ │ │ │ │,</w:t>
      </w:r>
    </w:p>
    <w:p w:rsidR="00AC604F" w:rsidRDefault="00AC604F">
      <w:pPr>
        <w:pStyle w:val="ConsPlusNonformat"/>
        <w:jc w:val="both"/>
      </w:pPr>
      <w:r>
        <w:t xml:space="preserve">  (полное наименование организации в        └─┴─┴─┴─┴─┴─┴─┴─┴─┴─┘</w:t>
      </w:r>
    </w:p>
    <w:p w:rsidR="00AC604F" w:rsidRDefault="00AC604F">
      <w:pPr>
        <w:pStyle w:val="ConsPlusNonformat"/>
        <w:jc w:val="both"/>
      </w:pPr>
      <w:r>
        <w:t xml:space="preserve">    соответствии с учредительными</w:t>
      </w:r>
    </w:p>
    <w:p w:rsidR="00AC604F" w:rsidRDefault="00AC604F">
      <w:pPr>
        <w:pStyle w:val="ConsPlusNonformat"/>
        <w:jc w:val="both"/>
      </w:pPr>
      <w:r>
        <w:t xml:space="preserve">            документами)</w:t>
      </w:r>
    </w:p>
    <w:p w:rsidR="00AC604F" w:rsidRDefault="00AC604F">
      <w:pPr>
        <w:pStyle w:val="ConsPlusNonformat"/>
        <w:jc w:val="both"/>
      </w:pPr>
      <w:r>
        <w:t>_________________________________________________________________,</w:t>
      </w:r>
    </w:p>
    <w:p w:rsidR="00AC604F" w:rsidRDefault="00AC604F">
      <w:pPr>
        <w:pStyle w:val="ConsPlusNonformat"/>
        <w:jc w:val="both"/>
      </w:pPr>
      <w:r>
        <w:t xml:space="preserve">               (адрес места нахождения организации)</w:t>
      </w:r>
    </w:p>
    <w:p w:rsidR="00AC604F" w:rsidRDefault="00AC604F">
      <w:pPr>
        <w:pStyle w:val="ConsPlusNonformat"/>
        <w:jc w:val="both"/>
      </w:pPr>
      <w:r>
        <w:t>в    соответствии   с   Постановлением   Правительства  Российской</w:t>
      </w:r>
    </w:p>
    <w:p w:rsidR="00AC604F" w:rsidRDefault="00AC604F">
      <w:pPr>
        <w:pStyle w:val="ConsPlusNonformat"/>
        <w:jc w:val="both"/>
      </w:pPr>
      <w:r>
        <w:t>Федерации  от  9  ноября  2005  г.  N  672  предоставлено право на</w:t>
      </w:r>
    </w:p>
    <w:p w:rsidR="00AC604F" w:rsidRDefault="00AC604F">
      <w:pPr>
        <w:pStyle w:val="ConsPlusNonformat"/>
        <w:jc w:val="both"/>
      </w:pPr>
      <w:r>
        <w:t>реструктуризацию  задолженности по федеральным налогам и сборам, а</w:t>
      </w:r>
    </w:p>
    <w:p w:rsidR="00AC604F" w:rsidRDefault="00AC604F">
      <w:pPr>
        <w:pStyle w:val="ConsPlusNonformat"/>
        <w:jc w:val="both"/>
      </w:pPr>
      <w:r>
        <w:t>также   иным   обязательным   платежам   в  федеральный  бюджет  и</w:t>
      </w:r>
    </w:p>
    <w:p w:rsidR="00AC604F" w:rsidRDefault="00AC604F">
      <w:pPr>
        <w:pStyle w:val="ConsPlusNonformat"/>
        <w:jc w:val="both"/>
      </w:pPr>
      <w:r>
        <w:lastRenderedPageBreak/>
        <w:t>государственные  внебюджетные  фонды,  начисленным  на нее пеням и</w:t>
      </w:r>
    </w:p>
    <w:p w:rsidR="00AC604F" w:rsidRDefault="00AC604F">
      <w:pPr>
        <w:pStyle w:val="ConsPlusNonformat"/>
        <w:jc w:val="both"/>
      </w:pPr>
      <w:r>
        <w:t>штрафам в соответствии со следующим графиком:</w:t>
      </w:r>
    </w:p>
    <w:p w:rsidR="00AC604F" w:rsidRDefault="00AC604F">
      <w:pPr>
        <w:pStyle w:val="ConsPlusNormal"/>
        <w:jc w:val="both"/>
      </w:pPr>
    </w:p>
    <w:p w:rsidR="00AC604F" w:rsidRDefault="00AC604F">
      <w:pPr>
        <w:pStyle w:val="ConsPlusCell"/>
        <w:jc w:val="both"/>
      </w:pPr>
      <w:r>
        <w:t>───────────────────────┬────────────────────┬─────────────────────</w:t>
      </w:r>
    </w:p>
    <w:p w:rsidR="00AC604F" w:rsidRDefault="00AC604F">
      <w:pPr>
        <w:pStyle w:val="ConsPlusCell"/>
        <w:jc w:val="both"/>
      </w:pPr>
      <w:r>
        <w:t xml:space="preserve"> Сумма задолженности по│    Квартал, год    │  Квартальная сумма</w:t>
      </w:r>
    </w:p>
    <w:p w:rsidR="00AC604F" w:rsidRDefault="00AC604F">
      <w:pPr>
        <w:pStyle w:val="ConsPlusCell"/>
        <w:jc w:val="both"/>
      </w:pPr>
      <w:r>
        <w:t xml:space="preserve">   календарным годам   │                    │   задолженности по</w:t>
      </w:r>
    </w:p>
    <w:p w:rsidR="00AC604F" w:rsidRDefault="00AC604F">
      <w:pPr>
        <w:pStyle w:val="ConsPlusCell"/>
        <w:jc w:val="both"/>
      </w:pPr>
      <w:r>
        <w:t xml:space="preserve">    реструктуризации   │                    │  налогам и сборам,</w:t>
      </w:r>
    </w:p>
    <w:p w:rsidR="00AC604F" w:rsidRDefault="00AC604F">
      <w:pPr>
        <w:pStyle w:val="ConsPlusCell"/>
        <w:jc w:val="both"/>
      </w:pPr>
      <w:r>
        <w:t xml:space="preserve">                       │                    │  подлежащая уплате</w:t>
      </w:r>
    </w:p>
    <w:p w:rsidR="00AC604F" w:rsidRDefault="00AC604F">
      <w:pPr>
        <w:pStyle w:val="ConsPlusCell"/>
        <w:jc w:val="both"/>
      </w:pPr>
      <w:r>
        <w:t>───────────────────────┴────────────────────┴─────────────────────</w:t>
      </w:r>
    </w:p>
    <w:p w:rsidR="00AC604F" w:rsidRDefault="00AC604F">
      <w:pPr>
        <w:pStyle w:val="ConsPlusCell"/>
        <w:jc w:val="both"/>
      </w:pPr>
      <w:r>
        <w:t xml:space="preserve"> Сумма по состоянию на  III квартал 2005 г.</w:t>
      </w:r>
    </w:p>
    <w:p w:rsidR="00AC604F" w:rsidRDefault="00AC604F">
      <w:pPr>
        <w:pStyle w:val="ConsPlusCell"/>
        <w:jc w:val="both"/>
      </w:pPr>
      <w:r>
        <w:t xml:space="preserve"> 2005 год               IV квартал 2005 г.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Итого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Сумма по состоянию на I квартал 2006 г.</w:t>
      </w:r>
    </w:p>
    <w:p w:rsidR="00AC604F" w:rsidRDefault="00AC604F">
      <w:pPr>
        <w:pStyle w:val="ConsPlusCell"/>
        <w:jc w:val="both"/>
      </w:pPr>
      <w:r>
        <w:t xml:space="preserve"> 2006 год              II квартал 2006 г.</w:t>
      </w:r>
    </w:p>
    <w:p w:rsidR="00AC604F" w:rsidRDefault="00AC604F">
      <w:pPr>
        <w:pStyle w:val="ConsPlusCell"/>
        <w:jc w:val="both"/>
      </w:pPr>
      <w:r>
        <w:t xml:space="preserve">                       III квартал 2006 г.</w:t>
      </w:r>
    </w:p>
    <w:p w:rsidR="00AC604F" w:rsidRDefault="00AC604F">
      <w:pPr>
        <w:pStyle w:val="ConsPlusCell"/>
        <w:jc w:val="both"/>
      </w:pPr>
      <w:r>
        <w:t xml:space="preserve">                       IV квартал 2006 г.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Итого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Сумма по состоянию на I квартал 2007 г.</w:t>
      </w:r>
    </w:p>
    <w:p w:rsidR="00AC604F" w:rsidRDefault="00AC604F">
      <w:pPr>
        <w:pStyle w:val="ConsPlusCell"/>
        <w:jc w:val="both"/>
      </w:pPr>
      <w:r>
        <w:t xml:space="preserve"> 2007 год              II квартал 2007 г.</w:t>
      </w:r>
    </w:p>
    <w:p w:rsidR="00AC604F" w:rsidRDefault="00AC604F">
      <w:pPr>
        <w:pStyle w:val="ConsPlusCell"/>
        <w:jc w:val="both"/>
      </w:pPr>
      <w:r>
        <w:t xml:space="preserve">                       III квартал 2007 г.</w:t>
      </w:r>
    </w:p>
    <w:p w:rsidR="00AC604F" w:rsidRDefault="00AC604F">
      <w:pPr>
        <w:pStyle w:val="ConsPlusCell"/>
        <w:jc w:val="both"/>
      </w:pPr>
      <w:r>
        <w:t xml:space="preserve">                       IV квартал 2007 г.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Итого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Сумма по состоянию на I квартал 2008 г.</w:t>
      </w:r>
    </w:p>
    <w:p w:rsidR="00AC604F" w:rsidRDefault="00AC604F">
      <w:pPr>
        <w:pStyle w:val="ConsPlusCell"/>
        <w:jc w:val="both"/>
      </w:pPr>
      <w:r>
        <w:t xml:space="preserve"> 2008 год              II квартал 2008 г.</w:t>
      </w:r>
    </w:p>
    <w:p w:rsidR="00AC604F" w:rsidRDefault="00AC604F">
      <w:pPr>
        <w:pStyle w:val="ConsPlusCell"/>
        <w:jc w:val="both"/>
      </w:pPr>
      <w:r>
        <w:t xml:space="preserve">                       III квартал 2008 г.</w:t>
      </w:r>
    </w:p>
    <w:p w:rsidR="00AC604F" w:rsidRDefault="00AC604F">
      <w:pPr>
        <w:pStyle w:val="ConsPlusCell"/>
        <w:jc w:val="both"/>
      </w:pPr>
      <w:r>
        <w:t xml:space="preserve">                       IV квартал 2008 г.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Итого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Сумма по состоянию на I квартал 2009 г.</w:t>
      </w:r>
    </w:p>
    <w:p w:rsidR="00AC604F" w:rsidRDefault="00AC604F">
      <w:pPr>
        <w:pStyle w:val="ConsPlusCell"/>
        <w:jc w:val="both"/>
      </w:pPr>
      <w:r>
        <w:t xml:space="preserve"> 2009 год              II квартал 2009 г.</w:t>
      </w:r>
    </w:p>
    <w:p w:rsidR="00AC604F" w:rsidRDefault="00AC604F">
      <w:pPr>
        <w:pStyle w:val="ConsPlusCell"/>
        <w:jc w:val="both"/>
      </w:pPr>
      <w:r>
        <w:t xml:space="preserve">                       III квартал 2009 г.</w:t>
      </w:r>
    </w:p>
    <w:p w:rsidR="00AC604F" w:rsidRDefault="00AC604F">
      <w:pPr>
        <w:pStyle w:val="ConsPlusCell"/>
        <w:jc w:val="both"/>
      </w:pPr>
      <w:r>
        <w:t xml:space="preserve">                       IV квартал 2009 г.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Итого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Сумма по состоянию на I квартал 2010 г.</w:t>
      </w:r>
    </w:p>
    <w:p w:rsidR="00AC604F" w:rsidRDefault="00AC604F">
      <w:pPr>
        <w:pStyle w:val="ConsPlusCell"/>
        <w:jc w:val="both"/>
      </w:pPr>
      <w:r>
        <w:t xml:space="preserve"> 2010 год              II квартал 2010 г.</w:t>
      </w:r>
    </w:p>
    <w:p w:rsidR="00AC604F" w:rsidRDefault="00AC604F">
      <w:pPr>
        <w:pStyle w:val="ConsPlusCell"/>
        <w:jc w:val="both"/>
      </w:pPr>
      <w:r>
        <w:t xml:space="preserve">                       III квартал 2010 г.</w:t>
      </w:r>
    </w:p>
    <w:p w:rsidR="00AC604F" w:rsidRDefault="00AC604F">
      <w:pPr>
        <w:pStyle w:val="ConsPlusCell"/>
        <w:jc w:val="both"/>
      </w:pPr>
      <w:r>
        <w:t xml:space="preserve">                       IV квартал 2010 г.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Итого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Сумма по состоянию на I квартал 2011 г.</w:t>
      </w:r>
    </w:p>
    <w:p w:rsidR="00AC604F" w:rsidRDefault="00AC604F">
      <w:pPr>
        <w:pStyle w:val="ConsPlusCell"/>
        <w:jc w:val="both"/>
      </w:pPr>
      <w:r>
        <w:t xml:space="preserve"> 2011 год              II квартал 2011 г.</w:t>
      </w:r>
    </w:p>
    <w:p w:rsidR="00AC604F" w:rsidRDefault="00AC604F">
      <w:pPr>
        <w:pStyle w:val="ConsPlusCell"/>
        <w:jc w:val="both"/>
      </w:pPr>
      <w:r>
        <w:t xml:space="preserve">                       III квартал 2011 г.</w:t>
      </w:r>
    </w:p>
    <w:p w:rsidR="00AC604F" w:rsidRDefault="00AC604F">
      <w:pPr>
        <w:pStyle w:val="ConsPlusCell"/>
        <w:jc w:val="both"/>
      </w:pPr>
      <w:r>
        <w:t xml:space="preserve">                       IV квартал 2011 г.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Итого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Сумма по состоянию на I квартал 2012 г.</w:t>
      </w:r>
    </w:p>
    <w:p w:rsidR="00AC604F" w:rsidRDefault="00AC604F">
      <w:pPr>
        <w:pStyle w:val="ConsPlusCell"/>
        <w:jc w:val="both"/>
      </w:pPr>
      <w:r>
        <w:t xml:space="preserve"> 2012 год              II квартал 2012 г.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Итого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Всего</w:t>
      </w:r>
    </w:p>
    <w:p w:rsidR="00AC604F" w:rsidRDefault="00AC604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AC604F" w:rsidRDefault="00AC604F">
      <w:pPr>
        <w:pStyle w:val="ConsPlusNormal"/>
        <w:jc w:val="both"/>
      </w:pPr>
    </w:p>
    <w:p w:rsidR="00AC604F" w:rsidRDefault="00AC604F">
      <w:pPr>
        <w:pStyle w:val="ConsPlusNonformat"/>
        <w:jc w:val="both"/>
      </w:pPr>
      <w:r>
        <w:t>Руководитель налогового</w:t>
      </w:r>
    </w:p>
    <w:p w:rsidR="00AC604F" w:rsidRDefault="00AC604F">
      <w:pPr>
        <w:pStyle w:val="ConsPlusNonformat"/>
        <w:jc w:val="both"/>
      </w:pPr>
      <w:r>
        <w:t xml:space="preserve">       органа            _________ /_____________/ "__" _______ г.</w:t>
      </w:r>
    </w:p>
    <w:p w:rsidR="00AC604F" w:rsidRDefault="00AC604F">
      <w:pPr>
        <w:pStyle w:val="ConsPlusNonformat"/>
        <w:jc w:val="both"/>
      </w:pPr>
      <w:r>
        <w:t xml:space="preserve">                         (подпись)    (Ф.И.О.)</w:t>
      </w:r>
    </w:p>
    <w:p w:rsidR="00AC604F" w:rsidRDefault="00AC604F">
      <w:pPr>
        <w:pStyle w:val="ConsPlusNonformat"/>
        <w:jc w:val="both"/>
      </w:pPr>
    </w:p>
    <w:p w:rsidR="00AC604F" w:rsidRDefault="00AC604F">
      <w:pPr>
        <w:pStyle w:val="ConsPlusNonformat"/>
        <w:jc w:val="both"/>
      </w:pPr>
      <w:r>
        <w:t>М.П.</w:t>
      </w:r>
    </w:p>
    <w:p w:rsidR="00AC604F" w:rsidRDefault="00AC604F">
      <w:pPr>
        <w:pStyle w:val="ConsPlusNormal"/>
        <w:jc w:val="both"/>
      </w:pPr>
    </w:p>
    <w:p w:rsidR="00AC604F" w:rsidRDefault="00AC604F">
      <w:pPr>
        <w:pStyle w:val="ConsPlusNormal"/>
        <w:jc w:val="both"/>
      </w:pPr>
    </w:p>
    <w:p w:rsidR="00AC604F" w:rsidRDefault="00AC604F">
      <w:pPr>
        <w:pStyle w:val="ConsPlusNormal"/>
        <w:jc w:val="both"/>
      </w:pPr>
    </w:p>
    <w:p w:rsidR="00AC604F" w:rsidRDefault="00AC604F">
      <w:pPr>
        <w:pStyle w:val="ConsPlusNormal"/>
        <w:jc w:val="both"/>
      </w:pPr>
    </w:p>
    <w:p w:rsidR="00AC604F" w:rsidRDefault="00AC604F">
      <w:pPr>
        <w:pStyle w:val="ConsPlusNormal"/>
        <w:jc w:val="both"/>
      </w:pPr>
    </w:p>
    <w:p w:rsidR="00AC604F" w:rsidRDefault="00AC604F">
      <w:pPr>
        <w:pStyle w:val="ConsPlusNormal"/>
        <w:jc w:val="right"/>
        <w:outlineLvl w:val="0"/>
      </w:pPr>
      <w:r>
        <w:t>Приложение N 2</w:t>
      </w:r>
    </w:p>
    <w:p w:rsidR="00AC604F" w:rsidRDefault="00AC604F">
      <w:pPr>
        <w:pStyle w:val="ConsPlusNormal"/>
        <w:jc w:val="right"/>
      </w:pPr>
      <w:r>
        <w:t>к Постановлению Правительства</w:t>
      </w:r>
    </w:p>
    <w:p w:rsidR="00AC604F" w:rsidRDefault="00AC604F">
      <w:pPr>
        <w:pStyle w:val="ConsPlusNormal"/>
        <w:jc w:val="right"/>
      </w:pPr>
      <w:r>
        <w:t>Российской Федерации</w:t>
      </w:r>
    </w:p>
    <w:p w:rsidR="00AC604F" w:rsidRDefault="00AC604F">
      <w:pPr>
        <w:pStyle w:val="ConsPlusNormal"/>
        <w:jc w:val="right"/>
      </w:pPr>
      <w:r>
        <w:t>от 9 ноября 2005 г. N 672</w:t>
      </w:r>
    </w:p>
    <w:p w:rsidR="00AC604F" w:rsidRDefault="00AC604F">
      <w:pPr>
        <w:pStyle w:val="ConsPlusNormal"/>
        <w:ind w:firstLine="540"/>
        <w:jc w:val="both"/>
      </w:pPr>
    </w:p>
    <w:p w:rsidR="00AC604F" w:rsidRDefault="00AC604F">
      <w:pPr>
        <w:pStyle w:val="ConsPlusNonformat"/>
        <w:jc w:val="both"/>
      </w:pPr>
      <w:r>
        <w:t>В ________________________________________________________________</w:t>
      </w:r>
    </w:p>
    <w:p w:rsidR="00AC604F" w:rsidRDefault="00AC604F">
      <w:pPr>
        <w:pStyle w:val="ConsPlusNonformat"/>
        <w:jc w:val="both"/>
      </w:pPr>
      <w:r>
        <w:t xml:space="preserve">                 (наименование налогового органа)</w:t>
      </w:r>
    </w:p>
    <w:p w:rsidR="00AC604F" w:rsidRDefault="00AC604F">
      <w:pPr>
        <w:pStyle w:val="ConsPlusNonformat"/>
        <w:jc w:val="both"/>
      </w:pPr>
    </w:p>
    <w:p w:rsidR="00AC604F" w:rsidRDefault="00AC604F">
      <w:pPr>
        <w:pStyle w:val="ConsPlusNonformat"/>
        <w:jc w:val="both"/>
      </w:pPr>
      <w:bookmarkStart w:id="6" w:name="P175"/>
      <w:bookmarkEnd w:id="6"/>
      <w:r>
        <w:t xml:space="preserve">                            ЗАЯВЛЕНИЕ</w:t>
      </w:r>
    </w:p>
    <w:p w:rsidR="00AC604F" w:rsidRDefault="00AC604F">
      <w:pPr>
        <w:pStyle w:val="ConsPlusNonformat"/>
        <w:jc w:val="both"/>
      </w:pPr>
      <w:r>
        <w:t xml:space="preserve">            о предоставлении права на реструктуризацию</w:t>
      </w:r>
    </w:p>
    <w:p w:rsidR="00AC604F" w:rsidRDefault="00AC604F">
      <w:pPr>
        <w:pStyle w:val="ConsPlusNonformat"/>
        <w:jc w:val="both"/>
      </w:pPr>
      <w:r>
        <w:t xml:space="preserve">          задолженности по федеральным налогам и сборам,</w:t>
      </w:r>
    </w:p>
    <w:p w:rsidR="00AC604F" w:rsidRDefault="00AC604F">
      <w:pPr>
        <w:pStyle w:val="ConsPlusNonformat"/>
        <w:jc w:val="both"/>
      </w:pPr>
      <w:r>
        <w:t xml:space="preserve">                а также иным обязательным платежам</w:t>
      </w:r>
    </w:p>
    <w:p w:rsidR="00AC604F" w:rsidRDefault="00AC604F">
      <w:pPr>
        <w:pStyle w:val="ConsPlusNonformat"/>
        <w:jc w:val="both"/>
      </w:pPr>
      <w:r>
        <w:t xml:space="preserve">              в федеральный бюджет и государственные</w:t>
      </w:r>
    </w:p>
    <w:p w:rsidR="00AC604F" w:rsidRDefault="00AC604F">
      <w:pPr>
        <w:pStyle w:val="ConsPlusNonformat"/>
        <w:jc w:val="both"/>
      </w:pPr>
      <w:r>
        <w:t xml:space="preserve">                внебюджетные фонды и задолженности</w:t>
      </w:r>
    </w:p>
    <w:p w:rsidR="00AC604F" w:rsidRDefault="00AC604F">
      <w:pPr>
        <w:pStyle w:val="ConsPlusNonformat"/>
        <w:jc w:val="both"/>
      </w:pPr>
      <w:r>
        <w:t xml:space="preserve">                  по начисленным пеням и штрафам</w:t>
      </w:r>
    </w:p>
    <w:p w:rsidR="00AC604F" w:rsidRDefault="00AC604F">
      <w:pPr>
        <w:pStyle w:val="ConsPlusNonformat"/>
        <w:jc w:val="both"/>
      </w:pPr>
    </w:p>
    <w:p w:rsidR="00AC604F" w:rsidRDefault="00AC604F">
      <w:pPr>
        <w:pStyle w:val="ConsPlusNonformat"/>
        <w:jc w:val="both"/>
      </w:pPr>
      <w:r>
        <w:t xml:space="preserve">                                            ┌─┬─┬─┬─┬─┬─┬─┬─┬─┬─┐</w:t>
      </w:r>
    </w:p>
    <w:p w:rsidR="00AC604F" w:rsidRDefault="00AC604F">
      <w:pPr>
        <w:pStyle w:val="ConsPlusNonformat"/>
        <w:jc w:val="both"/>
      </w:pPr>
      <w:r>
        <w:t>______________________________________, ИНН │ │ │ │ │ │ │ │ │ │ │,</w:t>
      </w:r>
    </w:p>
    <w:p w:rsidR="00AC604F" w:rsidRDefault="00AC604F">
      <w:pPr>
        <w:pStyle w:val="ConsPlusNonformat"/>
        <w:jc w:val="both"/>
      </w:pPr>
      <w:r>
        <w:t xml:space="preserve">  (полное наименование организации в        └─┴─┴─┴─┴─┴─┴─┴─┴─┴─┘</w:t>
      </w:r>
    </w:p>
    <w:p w:rsidR="00AC604F" w:rsidRDefault="00AC604F">
      <w:pPr>
        <w:pStyle w:val="ConsPlusNonformat"/>
        <w:jc w:val="both"/>
      </w:pPr>
      <w:r>
        <w:t xml:space="preserve">    соответствии с учредительными</w:t>
      </w:r>
    </w:p>
    <w:p w:rsidR="00AC604F" w:rsidRDefault="00AC604F">
      <w:pPr>
        <w:pStyle w:val="ConsPlusNonformat"/>
        <w:jc w:val="both"/>
      </w:pPr>
      <w:r>
        <w:t xml:space="preserve">            документами)</w:t>
      </w:r>
    </w:p>
    <w:p w:rsidR="00AC604F" w:rsidRDefault="00AC604F">
      <w:pPr>
        <w:pStyle w:val="ConsPlusNonformat"/>
        <w:jc w:val="both"/>
      </w:pPr>
      <w:r>
        <w:t>_________________________________________________________________,</w:t>
      </w:r>
    </w:p>
    <w:p w:rsidR="00AC604F" w:rsidRDefault="00AC604F">
      <w:pPr>
        <w:pStyle w:val="ConsPlusNonformat"/>
        <w:jc w:val="both"/>
      </w:pPr>
      <w:r>
        <w:t xml:space="preserve">               (адрес места нахождения организации)</w:t>
      </w:r>
    </w:p>
    <w:p w:rsidR="00AC604F" w:rsidRDefault="00AC604F">
      <w:pPr>
        <w:pStyle w:val="ConsPlusNonformat"/>
        <w:jc w:val="both"/>
      </w:pPr>
      <w:r>
        <w:t>в    соответствии   с   Постановлением   Правительства  Российской</w:t>
      </w:r>
    </w:p>
    <w:p w:rsidR="00AC604F" w:rsidRDefault="00AC604F">
      <w:pPr>
        <w:pStyle w:val="ConsPlusNonformat"/>
        <w:jc w:val="both"/>
      </w:pPr>
      <w:r>
        <w:t>Федерации  от  9 ноября 2005 г. N 672 просит предоставить право на</w:t>
      </w:r>
    </w:p>
    <w:p w:rsidR="00AC604F" w:rsidRDefault="00AC604F">
      <w:pPr>
        <w:pStyle w:val="ConsPlusNonformat"/>
        <w:jc w:val="both"/>
      </w:pPr>
      <w:r>
        <w:t>реструктуризацию следующей задолженности:</w:t>
      </w:r>
    </w:p>
    <w:p w:rsidR="00AC604F" w:rsidRDefault="00AC604F">
      <w:pPr>
        <w:pStyle w:val="ConsPlusNormal"/>
        <w:jc w:val="both"/>
      </w:pPr>
    </w:p>
    <w:p w:rsidR="00AC604F" w:rsidRDefault="00AC604F">
      <w:pPr>
        <w:pStyle w:val="ConsPlusCell"/>
        <w:jc w:val="both"/>
      </w:pPr>
      <w:r>
        <w:t>───────────────────────┬────────────────────┬─────────────────────</w:t>
      </w:r>
    </w:p>
    <w:p w:rsidR="00AC604F" w:rsidRDefault="00AC604F">
      <w:pPr>
        <w:pStyle w:val="ConsPlusCell"/>
        <w:jc w:val="both"/>
      </w:pPr>
      <w:r>
        <w:t xml:space="preserve">  Вид налога (сбора) и │ Наименование налога│ Сумма задолженности</w:t>
      </w:r>
    </w:p>
    <w:p w:rsidR="00AC604F" w:rsidRDefault="00AC604F">
      <w:pPr>
        <w:pStyle w:val="ConsPlusCell"/>
        <w:jc w:val="both"/>
      </w:pPr>
      <w:r>
        <w:t xml:space="preserve">   иных обязательных   │   (обязательного   │</w:t>
      </w:r>
    </w:p>
    <w:p w:rsidR="00AC604F" w:rsidRDefault="00AC604F">
      <w:pPr>
        <w:pStyle w:val="ConsPlusCell"/>
        <w:jc w:val="both"/>
      </w:pPr>
      <w:r>
        <w:t xml:space="preserve">       платежей        │      платежа)      │</w:t>
      </w:r>
    </w:p>
    <w:p w:rsidR="00AC604F" w:rsidRDefault="00AC604F">
      <w:pPr>
        <w:pStyle w:val="ConsPlusCell"/>
        <w:jc w:val="both"/>
      </w:pPr>
      <w:r>
        <w:t>───────────────────────┴────────────────────┴─────────────────────</w:t>
      </w:r>
    </w:p>
    <w:p w:rsidR="00AC604F" w:rsidRDefault="00AC604F">
      <w:pPr>
        <w:pStyle w:val="ConsPlusCell"/>
        <w:jc w:val="both"/>
      </w:pPr>
      <w:r>
        <w:t xml:space="preserve"> Федеральные налоги и</w:t>
      </w:r>
    </w:p>
    <w:p w:rsidR="00AC604F" w:rsidRDefault="00AC604F">
      <w:pPr>
        <w:pStyle w:val="ConsPlusCell"/>
        <w:jc w:val="both"/>
      </w:pPr>
      <w:r>
        <w:t xml:space="preserve"> сборы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                       всего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Начисленные пени и</w:t>
      </w:r>
    </w:p>
    <w:p w:rsidR="00AC604F" w:rsidRDefault="00AC604F">
      <w:pPr>
        <w:pStyle w:val="ConsPlusCell"/>
        <w:jc w:val="both"/>
      </w:pPr>
      <w:r>
        <w:t xml:space="preserve"> штрафы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                       всего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                       общая задолженность</w:t>
      </w:r>
    </w:p>
    <w:p w:rsidR="00AC604F" w:rsidRDefault="00AC604F">
      <w:pPr>
        <w:pStyle w:val="ConsPlusCell"/>
        <w:jc w:val="both"/>
      </w:pPr>
      <w:r>
        <w:t xml:space="preserve">                        по налогам и сборам,</w:t>
      </w:r>
    </w:p>
    <w:p w:rsidR="00AC604F" w:rsidRDefault="00AC604F">
      <w:pPr>
        <w:pStyle w:val="ConsPlusCell"/>
        <w:jc w:val="both"/>
      </w:pPr>
      <w:r>
        <w:t xml:space="preserve">                        а также пеням и</w:t>
      </w:r>
    </w:p>
    <w:p w:rsidR="00AC604F" w:rsidRDefault="00AC604F">
      <w:pPr>
        <w:pStyle w:val="ConsPlusCell"/>
        <w:jc w:val="both"/>
      </w:pPr>
      <w:r>
        <w:t xml:space="preserve">                        штрафам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Иные обязательные</w:t>
      </w:r>
    </w:p>
    <w:p w:rsidR="00AC604F" w:rsidRDefault="00AC604F">
      <w:pPr>
        <w:pStyle w:val="ConsPlusCell"/>
        <w:jc w:val="both"/>
      </w:pPr>
      <w:r>
        <w:t xml:space="preserve"> платежи в</w:t>
      </w:r>
    </w:p>
    <w:p w:rsidR="00AC604F" w:rsidRDefault="00AC604F">
      <w:pPr>
        <w:pStyle w:val="ConsPlusCell"/>
        <w:jc w:val="both"/>
      </w:pPr>
      <w:r>
        <w:t xml:space="preserve"> федеральный бюджет     всего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lastRenderedPageBreak/>
        <w:t xml:space="preserve"> Иные обязательные</w:t>
      </w:r>
    </w:p>
    <w:p w:rsidR="00AC604F" w:rsidRDefault="00AC604F">
      <w:pPr>
        <w:pStyle w:val="ConsPlusCell"/>
        <w:jc w:val="both"/>
      </w:pPr>
      <w:r>
        <w:t xml:space="preserve"> платежи в</w:t>
      </w:r>
    </w:p>
    <w:p w:rsidR="00AC604F" w:rsidRDefault="00AC604F">
      <w:pPr>
        <w:pStyle w:val="ConsPlusCell"/>
        <w:jc w:val="both"/>
      </w:pPr>
      <w:r>
        <w:t xml:space="preserve"> государственные</w:t>
      </w:r>
    </w:p>
    <w:p w:rsidR="00AC604F" w:rsidRDefault="00AC604F">
      <w:pPr>
        <w:pStyle w:val="ConsPlusCell"/>
        <w:jc w:val="both"/>
      </w:pPr>
      <w:r>
        <w:t xml:space="preserve"> внебюджетные фонды     всего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Начисленные пени и</w:t>
      </w:r>
    </w:p>
    <w:p w:rsidR="00AC604F" w:rsidRDefault="00AC604F">
      <w:pPr>
        <w:pStyle w:val="ConsPlusCell"/>
        <w:jc w:val="both"/>
      </w:pPr>
      <w:r>
        <w:t xml:space="preserve"> штрафы                 всего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                       общая задолженность</w:t>
      </w:r>
    </w:p>
    <w:p w:rsidR="00AC604F" w:rsidRDefault="00AC604F">
      <w:pPr>
        <w:pStyle w:val="ConsPlusCell"/>
        <w:jc w:val="both"/>
      </w:pPr>
      <w:r>
        <w:t xml:space="preserve">                        по налогам и сборам,</w:t>
      </w:r>
    </w:p>
    <w:p w:rsidR="00AC604F" w:rsidRDefault="00AC604F">
      <w:pPr>
        <w:pStyle w:val="ConsPlusCell"/>
        <w:jc w:val="both"/>
      </w:pPr>
      <w:r>
        <w:t xml:space="preserve">                        иным обязательным</w:t>
      </w:r>
    </w:p>
    <w:p w:rsidR="00AC604F" w:rsidRDefault="00AC604F">
      <w:pPr>
        <w:pStyle w:val="ConsPlusCell"/>
        <w:jc w:val="both"/>
      </w:pPr>
      <w:r>
        <w:t xml:space="preserve">                        платежам в</w:t>
      </w:r>
    </w:p>
    <w:p w:rsidR="00AC604F" w:rsidRDefault="00AC604F">
      <w:pPr>
        <w:pStyle w:val="ConsPlusCell"/>
        <w:jc w:val="both"/>
      </w:pPr>
      <w:r>
        <w:t xml:space="preserve">                        федеральный бюджет</w:t>
      </w:r>
    </w:p>
    <w:p w:rsidR="00AC604F" w:rsidRDefault="00AC604F">
      <w:pPr>
        <w:pStyle w:val="ConsPlusCell"/>
        <w:jc w:val="both"/>
      </w:pPr>
      <w:r>
        <w:t xml:space="preserve">                        и государственные</w:t>
      </w:r>
    </w:p>
    <w:p w:rsidR="00AC604F" w:rsidRDefault="00AC604F">
      <w:pPr>
        <w:pStyle w:val="ConsPlusCell"/>
        <w:jc w:val="both"/>
      </w:pPr>
      <w:r>
        <w:t xml:space="preserve">                        внебюджетные фонды,</w:t>
      </w:r>
    </w:p>
    <w:p w:rsidR="00AC604F" w:rsidRDefault="00AC604F">
      <w:pPr>
        <w:pStyle w:val="ConsPlusCell"/>
        <w:jc w:val="both"/>
      </w:pPr>
      <w:r>
        <w:t xml:space="preserve">                        а также пеням и</w:t>
      </w:r>
    </w:p>
    <w:p w:rsidR="00AC604F" w:rsidRDefault="00AC604F">
      <w:pPr>
        <w:pStyle w:val="ConsPlusCell"/>
        <w:jc w:val="both"/>
      </w:pPr>
      <w:r>
        <w:t xml:space="preserve">                        штрафам</w:t>
      </w:r>
    </w:p>
    <w:p w:rsidR="00AC604F" w:rsidRDefault="00AC604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AC604F" w:rsidRDefault="00AC604F">
      <w:pPr>
        <w:pStyle w:val="ConsPlusNormal"/>
        <w:jc w:val="both"/>
      </w:pPr>
    </w:p>
    <w:p w:rsidR="00AC604F" w:rsidRDefault="00AC604F">
      <w:pPr>
        <w:pStyle w:val="ConsPlusNonformat"/>
        <w:jc w:val="both"/>
      </w:pPr>
      <w:r>
        <w:t xml:space="preserve">        В соответствии с графиком погашения задолженности:</w:t>
      </w:r>
    </w:p>
    <w:p w:rsidR="00AC604F" w:rsidRDefault="00AC604F">
      <w:pPr>
        <w:pStyle w:val="ConsPlusNormal"/>
        <w:jc w:val="both"/>
      </w:pPr>
    </w:p>
    <w:p w:rsidR="00AC604F" w:rsidRDefault="00AC604F">
      <w:pPr>
        <w:pStyle w:val="ConsPlusCell"/>
        <w:jc w:val="both"/>
      </w:pPr>
      <w:r>
        <w:t>┌──────────────────────┬────────────────────┬────────────────────┐</w:t>
      </w:r>
    </w:p>
    <w:p w:rsidR="00AC604F" w:rsidRDefault="00AC604F">
      <w:pPr>
        <w:pStyle w:val="ConsPlusCell"/>
        <w:jc w:val="both"/>
      </w:pPr>
      <w:r>
        <w:t>│Сумма задолженности по│    Квартал, год    │ Квартальная сумма  │</w:t>
      </w:r>
    </w:p>
    <w:p w:rsidR="00AC604F" w:rsidRDefault="00AC604F">
      <w:pPr>
        <w:pStyle w:val="ConsPlusCell"/>
        <w:jc w:val="both"/>
      </w:pPr>
      <w:r>
        <w:t>│  календарным годам   │                    │  задолженности по  │</w:t>
      </w:r>
    </w:p>
    <w:p w:rsidR="00AC604F" w:rsidRDefault="00AC604F">
      <w:pPr>
        <w:pStyle w:val="ConsPlusCell"/>
        <w:jc w:val="both"/>
      </w:pPr>
      <w:r>
        <w:t>│   реструктуризации   │                    │ налогам и сборам,  │</w:t>
      </w:r>
    </w:p>
    <w:p w:rsidR="00AC604F" w:rsidRDefault="00AC604F">
      <w:pPr>
        <w:pStyle w:val="ConsPlusCell"/>
        <w:jc w:val="both"/>
      </w:pPr>
      <w:r>
        <w:t>│                      │                    │ подлежащая уплате  │</w:t>
      </w:r>
    </w:p>
    <w:p w:rsidR="00AC604F" w:rsidRDefault="00AC604F">
      <w:pPr>
        <w:pStyle w:val="ConsPlusCell"/>
        <w:jc w:val="both"/>
      </w:pPr>
      <w:r>
        <w:t>└──────────────────────┴────────────────────┴────────────────────┘</w:t>
      </w:r>
    </w:p>
    <w:p w:rsidR="00AC604F" w:rsidRDefault="00AC604F">
      <w:pPr>
        <w:pStyle w:val="ConsPlusCell"/>
        <w:jc w:val="both"/>
      </w:pPr>
      <w:r>
        <w:t xml:space="preserve"> Сумма по состоянию на  III квартал 2005 г.</w:t>
      </w:r>
    </w:p>
    <w:p w:rsidR="00AC604F" w:rsidRDefault="00AC604F">
      <w:pPr>
        <w:pStyle w:val="ConsPlusCell"/>
        <w:jc w:val="both"/>
      </w:pPr>
      <w:r>
        <w:t xml:space="preserve"> 2005 год               IV квартал 2005 г.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Итого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Сумма по состоянию на  I квартал 2006 г.</w:t>
      </w:r>
    </w:p>
    <w:p w:rsidR="00AC604F" w:rsidRDefault="00AC604F">
      <w:pPr>
        <w:pStyle w:val="ConsPlusCell"/>
        <w:jc w:val="both"/>
      </w:pPr>
      <w:r>
        <w:t xml:space="preserve"> 2006 год               II квартал 2006 г.</w:t>
      </w:r>
    </w:p>
    <w:p w:rsidR="00AC604F" w:rsidRDefault="00AC604F">
      <w:pPr>
        <w:pStyle w:val="ConsPlusCell"/>
        <w:jc w:val="both"/>
      </w:pPr>
      <w:r>
        <w:t xml:space="preserve">                        III квартал 2006 г.</w:t>
      </w:r>
    </w:p>
    <w:p w:rsidR="00AC604F" w:rsidRDefault="00AC604F">
      <w:pPr>
        <w:pStyle w:val="ConsPlusCell"/>
        <w:jc w:val="both"/>
      </w:pPr>
      <w:r>
        <w:t xml:space="preserve">                        IV квартал 2006 г.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Итого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Сумма по состоянию на  I квартал 2007 г.</w:t>
      </w:r>
    </w:p>
    <w:p w:rsidR="00AC604F" w:rsidRDefault="00AC604F">
      <w:pPr>
        <w:pStyle w:val="ConsPlusCell"/>
        <w:jc w:val="both"/>
      </w:pPr>
      <w:r>
        <w:t xml:space="preserve"> 2007 год               II квартал 2007 г.</w:t>
      </w:r>
    </w:p>
    <w:p w:rsidR="00AC604F" w:rsidRDefault="00AC604F">
      <w:pPr>
        <w:pStyle w:val="ConsPlusCell"/>
        <w:jc w:val="both"/>
      </w:pPr>
      <w:r>
        <w:t xml:space="preserve">                        III квартал 2007 г.</w:t>
      </w:r>
    </w:p>
    <w:p w:rsidR="00AC604F" w:rsidRDefault="00AC604F">
      <w:pPr>
        <w:pStyle w:val="ConsPlusCell"/>
        <w:jc w:val="both"/>
      </w:pPr>
      <w:r>
        <w:t xml:space="preserve">                        IV квартал 2007 г.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Итого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Сумма по состоянию на  I квартал 2008 г.</w:t>
      </w:r>
    </w:p>
    <w:p w:rsidR="00AC604F" w:rsidRDefault="00AC604F">
      <w:pPr>
        <w:pStyle w:val="ConsPlusCell"/>
        <w:jc w:val="both"/>
      </w:pPr>
      <w:r>
        <w:t xml:space="preserve"> 2008 год               II квартал 2008 г.</w:t>
      </w:r>
    </w:p>
    <w:p w:rsidR="00AC604F" w:rsidRDefault="00AC604F">
      <w:pPr>
        <w:pStyle w:val="ConsPlusCell"/>
        <w:jc w:val="both"/>
      </w:pPr>
      <w:r>
        <w:t xml:space="preserve">                        III квартал 2008 г.</w:t>
      </w:r>
    </w:p>
    <w:p w:rsidR="00AC604F" w:rsidRDefault="00AC604F">
      <w:pPr>
        <w:pStyle w:val="ConsPlusCell"/>
        <w:jc w:val="both"/>
      </w:pPr>
      <w:r>
        <w:t xml:space="preserve">                        IV квартал 2008 г.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Итого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Сумма по состоянию на  I квартал 2009 г.</w:t>
      </w:r>
    </w:p>
    <w:p w:rsidR="00AC604F" w:rsidRDefault="00AC604F">
      <w:pPr>
        <w:pStyle w:val="ConsPlusCell"/>
        <w:jc w:val="both"/>
      </w:pPr>
      <w:r>
        <w:t xml:space="preserve"> 2009 год               II квартал 2009 г.</w:t>
      </w:r>
    </w:p>
    <w:p w:rsidR="00AC604F" w:rsidRDefault="00AC604F">
      <w:pPr>
        <w:pStyle w:val="ConsPlusCell"/>
        <w:jc w:val="both"/>
      </w:pPr>
      <w:r>
        <w:t xml:space="preserve">                        III квартал 2009 г.</w:t>
      </w:r>
    </w:p>
    <w:p w:rsidR="00AC604F" w:rsidRDefault="00AC604F">
      <w:pPr>
        <w:pStyle w:val="ConsPlusCell"/>
        <w:jc w:val="both"/>
      </w:pPr>
      <w:r>
        <w:t xml:space="preserve">                        IV квартал 2009 г.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Итого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Сумма по состоянию на  I квартал 2010 г.</w:t>
      </w:r>
    </w:p>
    <w:p w:rsidR="00AC604F" w:rsidRDefault="00AC604F">
      <w:pPr>
        <w:pStyle w:val="ConsPlusCell"/>
        <w:jc w:val="both"/>
      </w:pPr>
      <w:r>
        <w:t xml:space="preserve"> 2010 год               II квартал 2010 г.</w:t>
      </w:r>
    </w:p>
    <w:p w:rsidR="00AC604F" w:rsidRDefault="00AC604F">
      <w:pPr>
        <w:pStyle w:val="ConsPlusCell"/>
        <w:jc w:val="both"/>
      </w:pPr>
      <w:r>
        <w:t xml:space="preserve">                        III квартал 2010 г.</w:t>
      </w:r>
    </w:p>
    <w:p w:rsidR="00AC604F" w:rsidRDefault="00AC604F">
      <w:pPr>
        <w:pStyle w:val="ConsPlusCell"/>
        <w:jc w:val="both"/>
      </w:pPr>
      <w:r>
        <w:lastRenderedPageBreak/>
        <w:t xml:space="preserve">                        IV квартал 2010 г.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Итого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Сумма по состоянию на  I квартал 2011 г.</w:t>
      </w:r>
    </w:p>
    <w:p w:rsidR="00AC604F" w:rsidRDefault="00AC604F">
      <w:pPr>
        <w:pStyle w:val="ConsPlusCell"/>
        <w:jc w:val="both"/>
      </w:pPr>
      <w:r>
        <w:t xml:space="preserve"> 2011 год               II квартал 2011 г.</w:t>
      </w:r>
    </w:p>
    <w:p w:rsidR="00AC604F" w:rsidRDefault="00AC604F">
      <w:pPr>
        <w:pStyle w:val="ConsPlusCell"/>
        <w:jc w:val="both"/>
      </w:pPr>
      <w:r>
        <w:t xml:space="preserve">                        III квартал 2011 г.</w:t>
      </w:r>
    </w:p>
    <w:p w:rsidR="00AC604F" w:rsidRDefault="00AC604F">
      <w:pPr>
        <w:pStyle w:val="ConsPlusCell"/>
        <w:jc w:val="both"/>
      </w:pPr>
      <w:r>
        <w:t xml:space="preserve">                        IV квартал 2011 г.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Итого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Сумма по состоянию на  I квартал 2012 г.</w:t>
      </w:r>
    </w:p>
    <w:p w:rsidR="00AC604F" w:rsidRDefault="00AC604F">
      <w:pPr>
        <w:pStyle w:val="ConsPlusCell"/>
        <w:jc w:val="both"/>
      </w:pPr>
      <w:r>
        <w:t xml:space="preserve"> 2012 год               II квартал 2012 г.</w:t>
      </w:r>
    </w:p>
    <w:p w:rsidR="00AC604F" w:rsidRDefault="00AC604F">
      <w:pPr>
        <w:pStyle w:val="ConsPlusCell"/>
        <w:jc w:val="both"/>
      </w:pPr>
    </w:p>
    <w:p w:rsidR="00AC604F" w:rsidRDefault="00AC604F">
      <w:pPr>
        <w:pStyle w:val="ConsPlusCell"/>
        <w:jc w:val="both"/>
      </w:pPr>
      <w:r>
        <w:t xml:space="preserve"> Итого</w:t>
      </w:r>
    </w:p>
    <w:p w:rsidR="00AC604F" w:rsidRDefault="00AC604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AC604F" w:rsidRDefault="00AC604F">
      <w:pPr>
        <w:pStyle w:val="ConsPlusNormal"/>
        <w:jc w:val="both"/>
      </w:pPr>
    </w:p>
    <w:p w:rsidR="00AC604F" w:rsidRDefault="00AC604F">
      <w:pPr>
        <w:pStyle w:val="ConsPlusNonformat"/>
        <w:jc w:val="both"/>
      </w:pPr>
      <w:r>
        <w:t xml:space="preserve">    Условия     предоставления     права    на    реструктуризацию</w:t>
      </w:r>
    </w:p>
    <w:p w:rsidR="00AC604F" w:rsidRDefault="00AC604F">
      <w:pPr>
        <w:pStyle w:val="ConsPlusNonformat"/>
        <w:jc w:val="both"/>
      </w:pPr>
      <w:r>
        <w:t>задолженности,    установленные    Постановлением    Правительства</w:t>
      </w:r>
    </w:p>
    <w:p w:rsidR="00AC604F" w:rsidRDefault="00AC604F">
      <w:pPr>
        <w:pStyle w:val="ConsPlusNonformat"/>
        <w:jc w:val="both"/>
      </w:pPr>
      <w:r>
        <w:t>Российской Федерации от 9 ноября 2005 г. N 672, выполнены.</w:t>
      </w:r>
    </w:p>
    <w:p w:rsidR="00AC604F" w:rsidRDefault="00AC604F">
      <w:pPr>
        <w:pStyle w:val="ConsPlusNonformat"/>
        <w:jc w:val="both"/>
      </w:pPr>
    </w:p>
    <w:p w:rsidR="00AC604F" w:rsidRDefault="00AC604F">
      <w:pPr>
        <w:pStyle w:val="ConsPlusNonformat"/>
        <w:jc w:val="both"/>
      </w:pPr>
      <w:r>
        <w:t>Руководитель организации _________ /_______________/ _____________</w:t>
      </w:r>
    </w:p>
    <w:p w:rsidR="00AC604F" w:rsidRDefault="00AC604F">
      <w:pPr>
        <w:pStyle w:val="ConsPlusNonformat"/>
        <w:jc w:val="both"/>
      </w:pPr>
      <w:r>
        <w:t xml:space="preserve">                         (подпись)      (Ф.И.О.)        (дата)</w:t>
      </w:r>
    </w:p>
    <w:p w:rsidR="00AC604F" w:rsidRDefault="00AC604F">
      <w:pPr>
        <w:pStyle w:val="ConsPlusNonformat"/>
        <w:jc w:val="both"/>
      </w:pPr>
    </w:p>
    <w:p w:rsidR="00AC604F" w:rsidRDefault="00AC604F">
      <w:pPr>
        <w:pStyle w:val="ConsPlusNonformat"/>
        <w:jc w:val="both"/>
      </w:pPr>
      <w:r>
        <w:t>М.П.</w:t>
      </w:r>
    </w:p>
    <w:p w:rsidR="00AC604F" w:rsidRDefault="00AC604F">
      <w:pPr>
        <w:pStyle w:val="ConsPlusNonformat"/>
        <w:jc w:val="both"/>
      </w:pPr>
    </w:p>
    <w:p w:rsidR="00AC604F" w:rsidRDefault="00AC604F">
      <w:pPr>
        <w:pStyle w:val="ConsPlusNonformat"/>
        <w:jc w:val="both"/>
      </w:pPr>
      <w:r>
        <w:t>Дата поступления заявления  ___________________ / ________________</w:t>
      </w:r>
    </w:p>
    <w:p w:rsidR="00AC604F" w:rsidRDefault="00AC604F">
      <w:pPr>
        <w:pStyle w:val="ConsPlusNonformat"/>
        <w:jc w:val="both"/>
      </w:pPr>
      <w:r>
        <w:t>(отметка налогового органа)      (подпись)            (Ф.И.О.)</w:t>
      </w:r>
    </w:p>
    <w:p w:rsidR="00AC604F" w:rsidRDefault="00AC604F">
      <w:pPr>
        <w:pStyle w:val="ConsPlusNormal"/>
        <w:jc w:val="both"/>
      </w:pPr>
    </w:p>
    <w:p w:rsidR="00AC604F" w:rsidRDefault="00AC604F">
      <w:pPr>
        <w:pStyle w:val="ConsPlusNormal"/>
        <w:jc w:val="both"/>
      </w:pPr>
    </w:p>
    <w:p w:rsidR="00AC604F" w:rsidRDefault="00AC60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B5F" w:rsidRDefault="00DD2B5F">
      <w:bookmarkStart w:id="7" w:name="_GoBack"/>
      <w:bookmarkEnd w:id="7"/>
    </w:p>
    <w:sectPr w:rsidR="00DD2B5F" w:rsidSect="001C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4F"/>
    <w:rsid w:val="00AC604F"/>
    <w:rsid w:val="00D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DE523-AE7D-462C-9FD3-E95423E1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6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60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E51B25040817EFC0986AC1DCD90A667AA117E9DAF28CBDC735F8F6A2BAC9FACA51B9203F8985A9F7EF4DFDCAB77F8B2887D43D786F78JEw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E51B25040817EFC0986AC1DCD90A667EAF10E1DDFED1B7CF6CF4F4A5B596EDDF18ED2D3F8498ABFCA51EB99EJBw2Q" TargetMode="External"/><Relationship Id="rId5" Type="http://schemas.openxmlformats.org/officeDocument/2006/relationships/hyperlink" Target="consultantplus://offline/ref=16E51B25040817EFC0986AC1DCD90A667AA117E9DAF28CBDC735F8F6A2BAC9FACA51B9203F8984ADF7EF4DFDCAB77F8B2887D43D786F78JEwDQ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2018-10-08T16:48:00Z</dcterms:created>
  <dcterms:modified xsi:type="dcterms:W3CDTF">2018-10-08T16:48:00Z</dcterms:modified>
</cp:coreProperties>
</file>